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5B8" w:rsidRPr="006832F8" w:rsidRDefault="008C75B8" w:rsidP="00660F06">
      <w:pPr>
        <w:autoSpaceDE w:val="0"/>
        <w:autoSpaceDN w:val="0"/>
        <w:adjustRightInd w:val="0"/>
        <w:spacing w:line="276" w:lineRule="auto"/>
        <w:rPr>
          <w:rFonts w:ascii="Times New Roman" w:hAnsi="Times New Roman" w:cs="Traditional Arabic"/>
          <w:b/>
          <w:bCs/>
          <w:sz w:val="24"/>
          <w:szCs w:val="32"/>
          <w:rtl/>
          <w:lang w:bidi="ar-DZ"/>
        </w:rPr>
      </w:pPr>
      <w:r w:rsidRPr="006832F8">
        <w:rPr>
          <w:rFonts w:ascii="Times New Roman" w:hAnsi="Times New Roman" w:cs="Traditional Arabic"/>
          <w:b/>
          <w:bCs/>
          <w:sz w:val="24"/>
          <w:szCs w:val="32"/>
          <w:rtl/>
        </w:rPr>
        <w:t xml:space="preserve">جامعة </w:t>
      </w:r>
      <w:r w:rsidR="004C5D30">
        <w:rPr>
          <w:rFonts w:ascii="Times New Roman" w:hAnsi="Times New Roman" w:cs="Traditional Arabic"/>
          <w:b/>
          <w:bCs/>
          <w:sz w:val="24"/>
          <w:szCs w:val="32"/>
          <w:lang w:bidi="ar-DZ"/>
        </w:rPr>
        <w:t xml:space="preserve">20 </w:t>
      </w:r>
      <w:r w:rsidR="004C5D30">
        <w:rPr>
          <w:rFonts w:ascii="Times New Roman" w:hAnsi="Times New Roman" w:cs="Traditional Arabic" w:hint="cs"/>
          <w:b/>
          <w:bCs/>
          <w:sz w:val="24"/>
          <w:szCs w:val="32"/>
          <w:rtl/>
          <w:lang w:bidi="ar-DZ"/>
        </w:rPr>
        <w:t xml:space="preserve"> أوت 1955 سكيكدة</w:t>
      </w:r>
    </w:p>
    <w:p w:rsidR="008C75B8" w:rsidRPr="006832F8" w:rsidRDefault="008C75B8" w:rsidP="00660F06">
      <w:pPr>
        <w:autoSpaceDE w:val="0"/>
        <w:autoSpaceDN w:val="0"/>
        <w:adjustRightInd w:val="0"/>
        <w:spacing w:line="276" w:lineRule="auto"/>
        <w:rPr>
          <w:rFonts w:ascii="Times New Roman" w:hAnsi="Times New Roman" w:cs="Traditional Arabic"/>
          <w:b/>
          <w:bCs/>
          <w:sz w:val="24"/>
          <w:szCs w:val="32"/>
          <w:rtl/>
        </w:rPr>
      </w:pPr>
      <w:r w:rsidRPr="006832F8">
        <w:rPr>
          <w:rFonts w:ascii="Times New Roman" w:hAnsi="Times New Roman" w:cs="Traditional Arabic"/>
          <w:b/>
          <w:bCs/>
          <w:sz w:val="24"/>
          <w:szCs w:val="32"/>
          <w:rtl/>
        </w:rPr>
        <w:t>كلية العلوم الاقتصادية و</w:t>
      </w:r>
      <w:r w:rsidR="004C5D30">
        <w:rPr>
          <w:rFonts w:ascii="Times New Roman" w:hAnsi="Times New Roman" w:cs="Traditional Arabic" w:hint="cs"/>
          <w:b/>
          <w:bCs/>
          <w:sz w:val="24"/>
          <w:szCs w:val="32"/>
          <w:rtl/>
        </w:rPr>
        <w:t>التجارية و</w:t>
      </w:r>
      <w:r w:rsidRPr="006832F8">
        <w:rPr>
          <w:rFonts w:ascii="Times New Roman" w:hAnsi="Times New Roman" w:cs="Traditional Arabic"/>
          <w:b/>
          <w:bCs/>
          <w:sz w:val="24"/>
          <w:szCs w:val="32"/>
          <w:rtl/>
        </w:rPr>
        <w:t xml:space="preserve">علوم التسيير </w:t>
      </w:r>
    </w:p>
    <w:p w:rsidR="008C75B8" w:rsidRDefault="008C75B8" w:rsidP="00660F06">
      <w:pPr>
        <w:autoSpaceDE w:val="0"/>
        <w:autoSpaceDN w:val="0"/>
        <w:adjustRightInd w:val="0"/>
        <w:spacing w:line="276" w:lineRule="auto"/>
        <w:rPr>
          <w:rFonts w:ascii="Times New Roman" w:hAnsi="Times New Roman" w:cs="Traditional Arabic"/>
          <w:b/>
          <w:bCs/>
          <w:sz w:val="24"/>
          <w:szCs w:val="32"/>
          <w:rtl/>
        </w:rPr>
      </w:pPr>
      <w:r w:rsidRPr="006832F8">
        <w:rPr>
          <w:rFonts w:ascii="Times New Roman" w:hAnsi="Times New Roman" w:cs="Traditional Arabic"/>
          <w:b/>
          <w:bCs/>
          <w:sz w:val="24"/>
          <w:szCs w:val="32"/>
          <w:rtl/>
        </w:rPr>
        <w:t xml:space="preserve">مخبر </w:t>
      </w:r>
      <w:r w:rsidR="004C5D30">
        <w:rPr>
          <w:rFonts w:ascii="Times New Roman" w:hAnsi="Times New Roman" w:cs="Traditional Arabic" w:hint="cs"/>
          <w:b/>
          <w:bCs/>
          <w:sz w:val="24"/>
          <w:szCs w:val="32"/>
          <w:rtl/>
        </w:rPr>
        <w:t>اقتصاد، مالية وإدارة الأعمال</w:t>
      </w:r>
    </w:p>
    <w:p w:rsidR="004C5D30" w:rsidRPr="006832F8" w:rsidRDefault="004C5D30" w:rsidP="00660F06">
      <w:pPr>
        <w:autoSpaceDE w:val="0"/>
        <w:autoSpaceDN w:val="0"/>
        <w:adjustRightInd w:val="0"/>
        <w:spacing w:line="276" w:lineRule="auto"/>
        <w:rPr>
          <w:rFonts w:ascii="Times New Roman" w:hAnsi="Times New Roman" w:cs="Traditional Arabic"/>
          <w:b/>
          <w:bCs/>
          <w:sz w:val="24"/>
          <w:szCs w:val="32"/>
          <w:rtl/>
        </w:rPr>
      </w:pPr>
      <w:r>
        <w:rPr>
          <w:rFonts w:ascii="Times New Roman" w:hAnsi="Times New Roman" w:cs="Traditional Arabic" w:hint="cs"/>
          <w:b/>
          <w:bCs/>
          <w:sz w:val="24"/>
          <w:szCs w:val="32"/>
          <w:rtl/>
        </w:rPr>
        <w:t>مخبر المؤسسات الناشئة في ظل اقتصاد المعرفة</w:t>
      </w:r>
    </w:p>
    <w:p w:rsidR="008C75B8" w:rsidRPr="006832F8" w:rsidRDefault="008C75B8" w:rsidP="00660F06">
      <w:pPr>
        <w:autoSpaceDE w:val="0"/>
        <w:autoSpaceDN w:val="0"/>
        <w:adjustRightInd w:val="0"/>
        <w:spacing w:line="276" w:lineRule="auto"/>
        <w:rPr>
          <w:rFonts w:ascii="Times New Roman" w:hAnsi="Times New Roman" w:cs="Traditional Arabic"/>
          <w:b/>
          <w:bCs/>
          <w:sz w:val="24"/>
          <w:szCs w:val="32"/>
          <w:rtl/>
        </w:rPr>
      </w:pPr>
      <w:r w:rsidRPr="006832F8">
        <w:rPr>
          <w:rFonts w:ascii="Times New Roman" w:hAnsi="Times New Roman" w:cs="Traditional Arabic"/>
          <w:b/>
          <w:bCs/>
          <w:sz w:val="24"/>
          <w:szCs w:val="32"/>
          <w:rtl/>
        </w:rPr>
        <w:t>الملتقى ال</w:t>
      </w:r>
      <w:r w:rsidR="004C5D30">
        <w:rPr>
          <w:rFonts w:ascii="Times New Roman" w:hAnsi="Times New Roman" w:cs="Traditional Arabic" w:hint="cs"/>
          <w:b/>
          <w:bCs/>
          <w:sz w:val="24"/>
          <w:szCs w:val="32"/>
          <w:rtl/>
          <w:lang w:bidi="ar-DZ"/>
        </w:rPr>
        <w:t>وطني</w:t>
      </w:r>
      <w:r w:rsidRPr="006832F8">
        <w:rPr>
          <w:rFonts w:ascii="Times New Roman" w:hAnsi="Times New Roman" w:cs="Traditional Arabic"/>
          <w:b/>
          <w:bCs/>
          <w:sz w:val="24"/>
          <w:szCs w:val="32"/>
          <w:rtl/>
        </w:rPr>
        <w:t xml:space="preserve"> حول:</w:t>
      </w:r>
    </w:p>
    <w:p w:rsidR="008C75B8" w:rsidRPr="006832F8" w:rsidRDefault="004C5D30" w:rsidP="00660F06">
      <w:pPr>
        <w:autoSpaceDE w:val="0"/>
        <w:autoSpaceDN w:val="0"/>
        <w:adjustRightInd w:val="0"/>
        <w:spacing w:line="276" w:lineRule="auto"/>
        <w:rPr>
          <w:rFonts w:ascii="Times New Roman" w:hAnsi="Times New Roman" w:cs="Traditional Arabic"/>
          <w:b/>
          <w:bCs/>
          <w:sz w:val="24"/>
          <w:szCs w:val="32"/>
          <w:rtl/>
        </w:rPr>
      </w:pPr>
      <w:r>
        <w:rPr>
          <w:rFonts w:ascii="Times New Roman" w:hAnsi="Times New Roman" w:cs="Traditional Arabic" w:hint="cs"/>
          <w:b/>
          <w:bCs/>
          <w:sz w:val="24"/>
          <w:szCs w:val="32"/>
          <w:rtl/>
        </w:rPr>
        <w:t>ريادة الأعمال والابتكار الرقمي</w:t>
      </w:r>
      <w:r w:rsidR="00441B16" w:rsidRPr="006832F8">
        <w:rPr>
          <w:rFonts w:ascii="Times New Roman" w:hAnsi="Times New Roman" w:cs="Traditional Arabic" w:hint="cs"/>
          <w:b/>
          <w:bCs/>
          <w:sz w:val="24"/>
          <w:szCs w:val="32"/>
          <w:rtl/>
        </w:rPr>
        <w:t xml:space="preserve">: </w:t>
      </w:r>
      <w:r>
        <w:rPr>
          <w:rFonts w:ascii="Times New Roman" w:hAnsi="Times New Roman" w:cs="Traditional Arabic" w:hint="cs"/>
          <w:b/>
          <w:bCs/>
          <w:sz w:val="24"/>
          <w:szCs w:val="32"/>
          <w:rtl/>
        </w:rPr>
        <w:t>فرص وتحديات</w:t>
      </w:r>
    </w:p>
    <w:p w:rsidR="008C75B8" w:rsidRPr="006832F8" w:rsidRDefault="004C5D30" w:rsidP="00660F06">
      <w:pPr>
        <w:autoSpaceDE w:val="0"/>
        <w:autoSpaceDN w:val="0"/>
        <w:adjustRightInd w:val="0"/>
        <w:spacing w:line="276" w:lineRule="auto"/>
        <w:rPr>
          <w:rFonts w:ascii="Times New Roman" w:hAnsi="Times New Roman" w:cs="Traditional Arabic"/>
          <w:b/>
          <w:bCs/>
          <w:sz w:val="24"/>
          <w:szCs w:val="32"/>
          <w:rtl/>
        </w:rPr>
      </w:pPr>
      <w:r>
        <w:rPr>
          <w:rFonts w:ascii="Times New Roman" w:hAnsi="Times New Roman" w:cs="Traditional Arabic" w:hint="cs"/>
          <w:b/>
          <w:bCs/>
          <w:sz w:val="24"/>
          <w:szCs w:val="32"/>
          <w:rtl/>
        </w:rPr>
        <w:t>يوم 03 ديسمبر</w:t>
      </w:r>
      <w:r w:rsidR="00441B16" w:rsidRPr="006832F8">
        <w:rPr>
          <w:rFonts w:ascii="Times New Roman" w:hAnsi="Times New Roman" w:cs="Traditional Arabic" w:hint="cs"/>
          <w:b/>
          <w:bCs/>
          <w:sz w:val="24"/>
          <w:szCs w:val="32"/>
          <w:rtl/>
        </w:rPr>
        <w:t xml:space="preserve"> 2025</w:t>
      </w:r>
    </w:p>
    <w:p w:rsidR="008C75B8" w:rsidRPr="006832F8" w:rsidRDefault="00441B16" w:rsidP="00660F06">
      <w:pPr>
        <w:pStyle w:val="Paragraphedeliste"/>
        <w:numPr>
          <w:ilvl w:val="0"/>
          <w:numId w:val="6"/>
        </w:numPr>
        <w:spacing w:before="240" w:line="276" w:lineRule="auto"/>
        <w:jc w:val="left"/>
        <w:rPr>
          <w:rFonts w:ascii="Times New Roman" w:hAnsi="Times New Roman" w:cs="Traditional Arabic"/>
          <w:b/>
          <w:bCs/>
          <w:sz w:val="24"/>
          <w:szCs w:val="32"/>
          <w:rtl/>
          <w:lang w:bidi="ar-DZ"/>
        </w:rPr>
      </w:pPr>
      <w:r w:rsidRPr="006832F8">
        <w:rPr>
          <w:rFonts w:ascii="Times New Roman" w:hAnsi="Times New Roman" w:cs="Traditional Arabic"/>
          <w:b/>
          <w:bCs/>
          <w:sz w:val="24"/>
          <w:szCs w:val="32"/>
          <w:rtl/>
          <w:lang w:bidi="ar-DZ"/>
        </w:rPr>
        <w:t>المداخلة ضمن المحور ال</w:t>
      </w:r>
      <w:r w:rsidR="00AA6421">
        <w:rPr>
          <w:rFonts w:ascii="Times New Roman" w:hAnsi="Times New Roman" w:cs="Traditional Arabic" w:hint="cs"/>
          <w:b/>
          <w:bCs/>
          <w:sz w:val="24"/>
          <w:szCs w:val="32"/>
          <w:rtl/>
          <w:lang w:bidi="ar-DZ"/>
        </w:rPr>
        <w:t>ثاني</w:t>
      </w:r>
      <w:r w:rsidR="008C75B8" w:rsidRPr="006832F8">
        <w:rPr>
          <w:rFonts w:ascii="Times New Roman" w:hAnsi="Times New Roman" w:cs="Traditional Arabic"/>
          <w:b/>
          <w:bCs/>
          <w:sz w:val="24"/>
          <w:szCs w:val="32"/>
          <w:rtl/>
          <w:lang w:bidi="ar-DZ"/>
        </w:rPr>
        <w:t xml:space="preserve"> المعنون بـ:</w:t>
      </w:r>
      <w:r w:rsidR="00AA6421">
        <w:rPr>
          <w:rFonts w:ascii="Times New Roman" w:hAnsi="Times New Roman" w:cs="Traditional Arabic" w:hint="cs"/>
          <w:b/>
          <w:bCs/>
          <w:sz w:val="24"/>
          <w:szCs w:val="32"/>
          <w:rtl/>
          <w:lang w:bidi="ar-DZ"/>
        </w:rPr>
        <w:t>ريادة الأعمال والتحولات الرقمية</w:t>
      </w:r>
    </w:p>
    <w:p w:rsidR="00741386" w:rsidRPr="006832F8" w:rsidRDefault="008C75B8" w:rsidP="00E2334E">
      <w:pPr>
        <w:pStyle w:val="Paragraphedeliste"/>
        <w:numPr>
          <w:ilvl w:val="0"/>
          <w:numId w:val="6"/>
        </w:numPr>
        <w:spacing w:before="240" w:line="276" w:lineRule="auto"/>
        <w:jc w:val="both"/>
        <w:rPr>
          <w:rFonts w:ascii="Times New Roman" w:hAnsi="Times New Roman" w:cs="Traditional Arabic"/>
          <w:sz w:val="24"/>
          <w:szCs w:val="32"/>
          <w:rtl/>
          <w:lang w:bidi="ar-DZ"/>
        </w:rPr>
      </w:pPr>
      <w:r w:rsidRPr="006832F8">
        <w:rPr>
          <w:rFonts w:ascii="Times New Roman" w:hAnsi="Times New Roman" w:cs="Traditional Arabic"/>
          <w:b/>
          <w:bCs/>
          <w:sz w:val="24"/>
          <w:szCs w:val="32"/>
          <w:rtl/>
        </w:rPr>
        <w:t>عنوان</w:t>
      </w:r>
      <w:r w:rsidR="00E2334E">
        <w:rPr>
          <w:rFonts w:ascii="Times New Roman" w:hAnsi="Times New Roman" w:cs="Traditional Arabic"/>
          <w:b/>
          <w:bCs/>
          <w:sz w:val="24"/>
          <w:szCs w:val="32"/>
        </w:rPr>
        <w:t xml:space="preserve"> </w:t>
      </w:r>
      <w:r w:rsidRPr="006832F8">
        <w:rPr>
          <w:rFonts w:ascii="Times New Roman" w:hAnsi="Times New Roman" w:cs="Traditional Arabic"/>
          <w:b/>
          <w:bCs/>
          <w:sz w:val="24"/>
          <w:szCs w:val="32"/>
          <w:rtl/>
        </w:rPr>
        <w:t>المداخلة</w:t>
      </w:r>
      <w:r w:rsidR="005A2495" w:rsidRPr="00E2334E">
        <w:rPr>
          <w:rFonts w:ascii="Times New Roman" w:hAnsi="Times New Roman" w:cs="Traditional Arabic"/>
          <w:sz w:val="24"/>
          <w:szCs w:val="32"/>
          <w:rtl/>
          <w:lang w:bidi="ar-DZ"/>
        </w:rPr>
        <w:t>:</w:t>
      </w:r>
      <w:r w:rsidR="00AA6421" w:rsidRPr="00E2334E">
        <w:rPr>
          <w:rFonts w:ascii="Times New Roman" w:hAnsi="Times New Roman" w:cs="Traditional Arabic" w:hint="cs"/>
          <w:b/>
          <w:bCs/>
          <w:sz w:val="24"/>
          <w:szCs w:val="32"/>
          <w:rtl/>
          <w:lang w:bidi="ar-DZ"/>
        </w:rPr>
        <w:t>دور تقنية البلوك تشين في خلق فرص ريادية في القطاع المصرفي</w:t>
      </w:r>
      <w:r w:rsidR="00240A5B" w:rsidRPr="00E2334E">
        <w:rPr>
          <w:rFonts w:ascii="Times New Roman" w:hAnsi="Times New Roman" w:cs="Traditional Arabic"/>
          <w:b/>
          <w:bCs/>
          <w:sz w:val="24"/>
          <w:szCs w:val="32"/>
          <w:rtl/>
          <w:lang w:bidi="ar-DZ"/>
        </w:rPr>
        <w:t>–</w:t>
      </w:r>
      <w:r w:rsidR="00240A5B">
        <w:rPr>
          <w:rFonts w:ascii="Times New Roman" w:hAnsi="Times New Roman" w:cs="Traditional Arabic" w:hint="cs"/>
          <w:b/>
          <w:bCs/>
          <w:sz w:val="24"/>
          <w:szCs w:val="32"/>
          <w:rtl/>
          <w:lang w:bidi="ar-DZ"/>
        </w:rPr>
        <w:t xml:space="preserve"> دراسة حالة</w:t>
      </w:r>
      <w:r w:rsidR="00E2334E" w:rsidRPr="00E2334E">
        <w:rPr>
          <w:rFonts w:ascii="Times New Roman" w:hAnsi="Times New Roman" w:cs="Traditional Arabic" w:hint="cs"/>
          <w:b/>
          <w:bCs/>
          <w:sz w:val="24"/>
          <w:szCs w:val="32"/>
          <w:rtl/>
          <w:lang w:bidi="ar-DZ"/>
        </w:rPr>
        <w:t xml:space="preserve"> </w:t>
      </w:r>
      <w:r w:rsidR="00E2334E">
        <w:rPr>
          <w:rFonts w:ascii="Times New Roman" w:hAnsi="Times New Roman" w:cs="Traditional Arabic" w:hint="cs"/>
          <w:b/>
          <w:bCs/>
          <w:sz w:val="24"/>
          <w:szCs w:val="32"/>
          <w:rtl/>
          <w:lang w:bidi="ar-DZ"/>
        </w:rPr>
        <w:t xml:space="preserve">منصة </w:t>
      </w:r>
      <w:r w:rsidR="00E2334E">
        <w:rPr>
          <w:rFonts w:ascii="Times New Roman" w:hAnsi="Times New Roman" w:cs="Traditional Arabic"/>
          <w:b/>
          <w:bCs/>
          <w:sz w:val="24"/>
          <w:szCs w:val="32"/>
          <w:lang w:val="fr-FR" w:bidi="ar-DZ"/>
        </w:rPr>
        <w:t>Funds Chain</w:t>
      </w:r>
      <w:r w:rsidR="00240A5B">
        <w:rPr>
          <w:rFonts w:ascii="Times New Roman" w:hAnsi="Times New Roman" w:cs="Traditional Arabic" w:hint="cs"/>
          <w:b/>
          <w:bCs/>
          <w:sz w:val="24"/>
          <w:szCs w:val="32"/>
          <w:rtl/>
          <w:lang w:bidi="ar-DZ"/>
        </w:rPr>
        <w:t xml:space="preserve"> -</w:t>
      </w:r>
    </w:p>
    <w:p w:rsidR="008C75B8" w:rsidRPr="006832F8" w:rsidRDefault="00441B16" w:rsidP="00660F06">
      <w:pPr>
        <w:autoSpaceDE w:val="0"/>
        <w:autoSpaceDN w:val="0"/>
        <w:adjustRightInd w:val="0"/>
        <w:spacing w:before="240" w:line="276" w:lineRule="auto"/>
        <w:rPr>
          <w:rFonts w:ascii="Times New Roman" w:hAnsi="Times New Roman" w:cs="Traditional Arabic"/>
          <w:b/>
          <w:bCs/>
          <w:sz w:val="24"/>
          <w:szCs w:val="32"/>
          <w:rtl/>
        </w:rPr>
      </w:pPr>
      <w:r w:rsidRPr="006832F8">
        <w:rPr>
          <w:rFonts w:ascii="Times New Roman" w:hAnsi="Times New Roman" w:cs="Traditional Arabic" w:hint="cs"/>
          <w:b/>
          <w:bCs/>
          <w:sz w:val="24"/>
          <w:szCs w:val="32"/>
          <w:rtl/>
        </w:rPr>
        <w:t>أ.</w:t>
      </w:r>
      <w:r w:rsidR="008C75B8" w:rsidRPr="006832F8">
        <w:rPr>
          <w:rFonts w:ascii="Times New Roman" w:hAnsi="Times New Roman" w:cs="Traditional Arabic"/>
          <w:b/>
          <w:bCs/>
          <w:sz w:val="24"/>
          <w:szCs w:val="32"/>
          <w:rtl/>
        </w:rPr>
        <w:t xml:space="preserve">د. </w:t>
      </w:r>
      <w:r w:rsidR="008C75B8" w:rsidRPr="006832F8">
        <w:rPr>
          <w:rFonts w:ascii="Times New Roman" w:hAnsi="Times New Roman" w:cs="Traditional Arabic"/>
          <w:b/>
          <w:bCs/>
          <w:sz w:val="24"/>
          <w:szCs w:val="32"/>
          <w:rtl/>
          <w:lang w:bidi="ar-DZ"/>
        </w:rPr>
        <w:t>أوصغيرالويزة</w:t>
      </w:r>
    </w:p>
    <w:p w:rsidR="008A5E89" w:rsidRPr="006832F8" w:rsidRDefault="008A5E89" w:rsidP="00660F06">
      <w:pPr>
        <w:autoSpaceDE w:val="0"/>
        <w:autoSpaceDN w:val="0"/>
        <w:adjustRightInd w:val="0"/>
        <w:spacing w:line="276" w:lineRule="auto"/>
        <w:rPr>
          <w:rFonts w:ascii="Times New Roman" w:hAnsi="Times New Roman" w:cs="Traditional Arabic"/>
          <w:b/>
          <w:bCs/>
          <w:sz w:val="24"/>
          <w:szCs w:val="32"/>
          <w:rtl/>
        </w:rPr>
      </w:pPr>
      <w:r w:rsidRPr="006832F8">
        <w:rPr>
          <w:rFonts w:ascii="Times New Roman" w:hAnsi="Times New Roman" w:cs="Traditional Arabic"/>
          <w:b/>
          <w:bCs/>
          <w:sz w:val="24"/>
          <w:szCs w:val="32"/>
          <w:rtl/>
        </w:rPr>
        <w:t>مخبر البحوث والدراسات في التنمية الريفية</w:t>
      </w:r>
    </w:p>
    <w:p w:rsidR="008C75B8" w:rsidRPr="006832F8" w:rsidRDefault="008C75B8" w:rsidP="00660F06">
      <w:pPr>
        <w:autoSpaceDE w:val="0"/>
        <w:autoSpaceDN w:val="0"/>
        <w:adjustRightInd w:val="0"/>
        <w:spacing w:line="276" w:lineRule="auto"/>
        <w:rPr>
          <w:rFonts w:ascii="Times New Roman" w:hAnsi="Times New Roman" w:cs="Traditional Arabic"/>
          <w:b/>
          <w:bCs/>
          <w:sz w:val="24"/>
          <w:szCs w:val="32"/>
          <w:rtl/>
        </w:rPr>
      </w:pPr>
      <w:r w:rsidRPr="006832F8">
        <w:rPr>
          <w:rFonts w:ascii="Times New Roman" w:hAnsi="Times New Roman" w:cs="Traditional Arabic"/>
          <w:b/>
          <w:bCs/>
          <w:sz w:val="24"/>
          <w:szCs w:val="32"/>
          <w:rtl/>
        </w:rPr>
        <w:t>جـامعة محمد البشير الإبراهيمي بـرج بوعريـريج</w:t>
      </w: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E2334E" w:rsidRDefault="00E2334E" w:rsidP="00660F06">
      <w:pPr>
        <w:spacing w:before="240" w:line="276" w:lineRule="auto"/>
        <w:jc w:val="left"/>
        <w:rPr>
          <w:rFonts w:ascii="Times New Roman" w:hAnsi="Times New Roman" w:cs="Traditional Arabic"/>
          <w:b/>
          <w:bCs/>
          <w:sz w:val="24"/>
          <w:szCs w:val="32"/>
          <w:lang w:bidi="ar-DZ"/>
        </w:rPr>
      </w:pPr>
    </w:p>
    <w:p w:rsidR="008C75B8" w:rsidRPr="006832F8" w:rsidRDefault="008C75B8" w:rsidP="00660F06">
      <w:pPr>
        <w:spacing w:before="240" w:line="276" w:lineRule="auto"/>
        <w:jc w:val="left"/>
        <w:rPr>
          <w:rFonts w:ascii="Times New Roman" w:hAnsi="Times New Roman" w:cs="Traditional Arabic"/>
          <w:b/>
          <w:bCs/>
          <w:sz w:val="24"/>
          <w:szCs w:val="32"/>
          <w:rtl/>
          <w:lang w:bidi="ar-DZ"/>
        </w:rPr>
      </w:pPr>
      <w:r w:rsidRPr="006832F8">
        <w:rPr>
          <w:rFonts w:ascii="Times New Roman" w:hAnsi="Times New Roman" w:cs="Traditional Arabic"/>
          <w:b/>
          <w:bCs/>
          <w:sz w:val="24"/>
          <w:szCs w:val="32"/>
          <w:rtl/>
          <w:lang w:bidi="ar-DZ"/>
        </w:rPr>
        <w:lastRenderedPageBreak/>
        <w:t>الملخص:</w:t>
      </w:r>
    </w:p>
    <w:p w:rsidR="00940D89" w:rsidRDefault="00940D89" w:rsidP="00940D89">
      <w:pPr>
        <w:spacing w:before="240" w:line="276" w:lineRule="auto"/>
        <w:jc w:val="both"/>
        <w:rPr>
          <w:rFonts w:ascii="Times New Roman" w:eastAsia="Calibri" w:hAnsi="Times New Roman" w:cs="Traditional Arabic" w:hint="cs"/>
          <w:sz w:val="24"/>
          <w:szCs w:val="32"/>
          <w:rtl/>
          <w:lang w:bidi="ar-DZ"/>
        </w:rPr>
      </w:pPr>
      <w:r>
        <w:rPr>
          <w:rFonts w:ascii="Times New Roman" w:hAnsi="Times New Roman" w:cs="Traditional Arabic" w:hint="cs"/>
          <w:sz w:val="24"/>
          <w:szCs w:val="32"/>
          <w:rtl/>
          <w:lang w:bidi="ar-DZ"/>
        </w:rPr>
        <w:t xml:space="preserve">       </w:t>
      </w:r>
      <w:r w:rsidR="008C75B8" w:rsidRPr="006832F8">
        <w:rPr>
          <w:rFonts w:ascii="Times New Roman" w:hAnsi="Times New Roman" w:cs="Traditional Arabic"/>
          <w:sz w:val="24"/>
          <w:szCs w:val="32"/>
          <w:rtl/>
          <w:lang w:bidi="ar-DZ"/>
        </w:rPr>
        <w:t xml:space="preserve"> تهدف هذه الدراسة</w:t>
      </w:r>
      <w:r w:rsidR="008C75B8" w:rsidRPr="006832F8">
        <w:rPr>
          <w:rFonts w:ascii="Times New Roman" w:eastAsia="Calibri" w:hAnsi="Times New Roman" w:cs="Traditional Arabic"/>
          <w:sz w:val="24"/>
          <w:szCs w:val="32"/>
          <w:rtl/>
          <w:lang w:bidi="ar-DZ"/>
        </w:rPr>
        <w:t xml:space="preserve"> إلى التعرف على</w:t>
      </w:r>
      <w:r w:rsidR="00DA1EDC" w:rsidRPr="006832F8">
        <w:rPr>
          <w:rFonts w:ascii="Times New Roman" w:eastAsia="Calibri" w:hAnsi="Times New Roman" w:cs="Traditional Arabic"/>
          <w:sz w:val="24"/>
          <w:szCs w:val="32"/>
          <w:rtl/>
          <w:lang w:bidi="ar-DZ"/>
        </w:rPr>
        <w:t xml:space="preserve"> </w:t>
      </w:r>
      <w:r>
        <w:rPr>
          <w:rFonts w:ascii="Times New Roman" w:eastAsia="Calibri" w:hAnsi="Times New Roman" w:cs="Traditional Arabic" w:hint="cs"/>
          <w:sz w:val="24"/>
          <w:szCs w:val="32"/>
          <w:rtl/>
          <w:lang w:bidi="ar-DZ"/>
        </w:rPr>
        <w:t xml:space="preserve">دور تقنية البلوك تشين في خلق فرص ريادية في مؤسسات المصرفية </w:t>
      </w:r>
      <w:r w:rsidR="008A5E89" w:rsidRPr="006832F8">
        <w:rPr>
          <w:rFonts w:ascii="Times New Roman" w:eastAsia="Calibri" w:hAnsi="Times New Roman" w:cs="Traditional Arabic"/>
          <w:sz w:val="24"/>
          <w:szCs w:val="32"/>
          <w:rtl/>
          <w:lang w:bidi="ar-DZ"/>
        </w:rPr>
        <w:t xml:space="preserve">، وقد تم </w:t>
      </w:r>
      <w:r>
        <w:rPr>
          <w:rFonts w:ascii="Times New Roman" w:eastAsia="Calibri" w:hAnsi="Times New Roman" w:cs="Traditional Arabic" w:hint="cs"/>
          <w:sz w:val="24"/>
          <w:szCs w:val="32"/>
          <w:rtl/>
          <w:lang w:bidi="ar-DZ"/>
        </w:rPr>
        <w:t>دراسة حالة منصة</w:t>
      </w:r>
      <w:r w:rsidRPr="00940D89">
        <w:rPr>
          <w:rFonts w:ascii="Times New Roman" w:hAnsi="Times New Roman" w:cs="Traditional Arabic" w:hint="cs"/>
          <w:b/>
          <w:bCs/>
          <w:sz w:val="24"/>
          <w:szCs w:val="32"/>
          <w:rtl/>
          <w:lang w:bidi="ar-DZ"/>
        </w:rPr>
        <w:t xml:space="preserve"> </w:t>
      </w:r>
      <w:r>
        <w:rPr>
          <w:rFonts w:ascii="Times New Roman" w:hAnsi="Times New Roman" w:cs="Traditional Arabic"/>
          <w:b/>
          <w:bCs/>
          <w:sz w:val="24"/>
          <w:szCs w:val="32"/>
          <w:lang w:val="fr-FR" w:bidi="ar-DZ"/>
        </w:rPr>
        <w:t>Funds Chain</w:t>
      </w:r>
      <w:r>
        <w:rPr>
          <w:rFonts w:ascii="Times New Roman" w:eastAsia="Calibri" w:hAnsi="Times New Roman" w:cs="Traditional Arabic" w:hint="cs"/>
          <w:sz w:val="24"/>
          <w:szCs w:val="32"/>
          <w:rtl/>
          <w:lang w:bidi="ar-DZ"/>
        </w:rPr>
        <w:t xml:space="preserve"> للبنك الدولي.</w:t>
      </w:r>
    </w:p>
    <w:p w:rsidR="008A5E89" w:rsidRDefault="00940D89" w:rsidP="00940D89">
      <w:pPr>
        <w:spacing w:before="240" w:line="276" w:lineRule="auto"/>
        <w:jc w:val="both"/>
        <w:rPr>
          <w:rFonts w:ascii="Times New Roman" w:eastAsia="Calibri" w:hAnsi="Times New Roman" w:cs="Traditional Arabic" w:hint="cs"/>
          <w:sz w:val="24"/>
          <w:szCs w:val="32"/>
          <w:rtl/>
          <w:lang w:bidi="ar-DZ"/>
        </w:rPr>
      </w:pPr>
      <w:r>
        <w:rPr>
          <w:rFonts w:ascii="Times New Roman" w:eastAsia="Calibri" w:hAnsi="Times New Roman" w:cs="Traditional Arabic" w:hint="cs"/>
          <w:sz w:val="24"/>
          <w:szCs w:val="32"/>
          <w:rtl/>
          <w:lang w:bidi="ar-DZ"/>
        </w:rPr>
        <w:t xml:space="preserve">      </w:t>
      </w:r>
      <w:r w:rsidR="008C75B8" w:rsidRPr="006832F8">
        <w:rPr>
          <w:rFonts w:ascii="Times New Roman" w:eastAsia="Calibri" w:hAnsi="Times New Roman" w:cs="Traditional Arabic"/>
          <w:sz w:val="24"/>
          <w:szCs w:val="32"/>
          <w:rtl/>
          <w:lang w:bidi="ar-DZ"/>
        </w:rPr>
        <w:t>وقد توصلت الدراسة إلى أن</w:t>
      </w:r>
      <w:r w:rsidR="00DA1EDC" w:rsidRPr="006832F8">
        <w:rPr>
          <w:rFonts w:ascii="Times New Roman" w:eastAsia="Calibri" w:hAnsi="Times New Roman" w:cs="Traditional Arabic"/>
          <w:sz w:val="24"/>
          <w:szCs w:val="32"/>
          <w:rtl/>
          <w:lang w:bidi="ar-DZ"/>
        </w:rPr>
        <w:t xml:space="preserve"> </w:t>
      </w:r>
      <w:r>
        <w:rPr>
          <w:rFonts w:ascii="Times New Roman" w:eastAsia="Calibri" w:hAnsi="Times New Roman" w:cs="Traditional Arabic" w:hint="cs"/>
          <w:sz w:val="24"/>
          <w:szCs w:val="32"/>
          <w:rtl/>
          <w:lang w:bidi="ar-DZ"/>
        </w:rPr>
        <w:t>استخدام تقنية البلوك تشين في النظام المصرفي أو في المعاملات المصرفية تمكنه من تحقيق العديد من المزايا الريادية مثل تطوير أنظمة المدفوعات والتحويل، الأمان والشفافية، العقود الذكية، تسهيل عملية الاقتراض ودعم تحقيق الشمول المالي.</w:t>
      </w:r>
    </w:p>
    <w:p w:rsidR="00940D89" w:rsidRPr="006832F8" w:rsidRDefault="00940D89" w:rsidP="00940D89">
      <w:pPr>
        <w:spacing w:before="240" w:line="276" w:lineRule="auto"/>
        <w:jc w:val="both"/>
        <w:rPr>
          <w:rFonts w:ascii="Times New Roman" w:eastAsia="Calibri" w:hAnsi="Times New Roman" w:cs="Traditional Arabic"/>
          <w:sz w:val="24"/>
          <w:szCs w:val="32"/>
          <w:rtl/>
          <w:lang w:bidi="ar-DZ"/>
        </w:rPr>
      </w:pPr>
      <w:r>
        <w:rPr>
          <w:rFonts w:ascii="Times New Roman" w:eastAsia="Calibri" w:hAnsi="Times New Roman" w:cs="Traditional Arabic" w:hint="cs"/>
          <w:sz w:val="24"/>
          <w:szCs w:val="32"/>
          <w:rtl/>
          <w:lang w:bidi="ar-DZ"/>
        </w:rPr>
        <w:t xml:space="preserve">    وقد </w:t>
      </w:r>
      <w:r w:rsidRPr="00940D89">
        <w:rPr>
          <w:rFonts w:ascii="Times New Roman" w:eastAsia="Calibri" w:hAnsi="Times New Roman" w:cs="Traditional Arabic" w:hint="cs"/>
          <w:sz w:val="24"/>
          <w:szCs w:val="32"/>
          <w:rtl/>
          <w:lang w:bidi="ar-DZ"/>
        </w:rPr>
        <w:t xml:space="preserve">ساهمت </w:t>
      </w:r>
      <w:r w:rsidRPr="00940D89">
        <w:rPr>
          <w:rFonts w:ascii="Times New Roman" w:hAnsi="Times New Roman" w:cs="Traditional Arabic" w:hint="cs"/>
          <w:sz w:val="24"/>
          <w:szCs w:val="32"/>
          <w:rtl/>
          <w:lang w:bidi="ar-DZ"/>
        </w:rPr>
        <w:t xml:space="preserve">منصة </w:t>
      </w:r>
      <w:r w:rsidRPr="00940D89">
        <w:rPr>
          <w:rFonts w:ascii="Times New Roman" w:hAnsi="Times New Roman" w:cs="Traditional Arabic"/>
          <w:sz w:val="24"/>
          <w:szCs w:val="32"/>
          <w:lang w:val="fr-FR" w:bidi="ar-DZ"/>
        </w:rPr>
        <w:t>Funds Chain</w:t>
      </w:r>
      <w:r w:rsidRPr="00940D89">
        <w:rPr>
          <w:rFonts w:ascii="Times New Roman" w:hAnsi="Times New Roman" w:cs="Traditional Arabic" w:hint="cs"/>
          <w:sz w:val="24"/>
          <w:szCs w:val="32"/>
          <w:rtl/>
          <w:lang w:val="fr-FR" w:bidi="ar-DZ"/>
        </w:rPr>
        <w:t xml:space="preserve"> البنك الدولي في تتبع التمويلات التي يقدمها للبلدان، مما قدم له فرصة ريادية في هذا المجال.</w:t>
      </w:r>
    </w:p>
    <w:p w:rsidR="008C75B8" w:rsidRPr="006832F8" w:rsidRDefault="008C75B8" w:rsidP="00940D89">
      <w:pPr>
        <w:spacing w:before="240" w:line="276" w:lineRule="auto"/>
        <w:jc w:val="both"/>
        <w:rPr>
          <w:rFonts w:ascii="Times New Roman" w:eastAsia="Calibri" w:hAnsi="Times New Roman" w:cs="Traditional Arabic"/>
          <w:sz w:val="24"/>
          <w:szCs w:val="32"/>
          <w:highlight w:val="yellow"/>
          <w:lang w:bidi="ar-DZ"/>
        </w:rPr>
      </w:pPr>
      <w:r w:rsidRPr="006832F8">
        <w:rPr>
          <w:rFonts w:ascii="Times New Roman" w:eastAsia="Calibri" w:hAnsi="Times New Roman" w:cs="Traditional Arabic"/>
          <w:b/>
          <w:bCs/>
          <w:sz w:val="24"/>
          <w:szCs w:val="32"/>
          <w:rtl/>
          <w:lang w:bidi="ar-DZ"/>
        </w:rPr>
        <w:t>الكلمات الدالة:</w:t>
      </w:r>
      <w:r w:rsidR="00940D89">
        <w:rPr>
          <w:rFonts w:ascii="Times New Roman" w:hAnsi="Times New Roman" w:cs="Traditional Arabic" w:hint="cs"/>
          <w:b/>
          <w:bCs/>
          <w:sz w:val="24"/>
          <w:szCs w:val="32"/>
          <w:rtl/>
        </w:rPr>
        <w:t xml:space="preserve"> البلوك تشين، النظام المصرفي، الخدمات المصرفية، البنك الدولي، </w:t>
      </w:r>
      <w:r w:rsidR="00940D89">
        <w:rPr>
          <w:rFonts w:ascii="Times New Roman" w:hAnsi="Times New Roman" w:cs="Traditional Arabic" w:hint="cs"/>
          <w:b/>
          <w:bCs/>
          <w:sz w:val="24"/>
          <w:szCs w:val="32"/>
          <w:rtl/>
          <w:lang w:bidi="ar-DZ"/>
        </w:rPr>
        <w:t xml:space="preserve">منصة </w:t>
      </w:r>
      <w:r w:rsidR="00940D89">
        <w:rPr>
          <w:rFonts w:ascii="Times New Roman" w:hAnsi="Times New Roman" w:cs="Traditional Arabic"/>
          <w:b/>
          <w:bCs/>
          <w:sz w:val="24"/>
          <w:szCs w:val="32"/>
          <w:lang w:val="fr-FR" w:bidi="ar-DZ"/>
        </w:rPr>
        <w:t>Funds Chain</w:t>
      </w:r>
      <w:r w:rsidR="004B5B59">
        <w:rPr>
          <w:rFonts w:ascii="Times New Roman" w:hAnsi="Times New Roman" w:cs="Traditional Arabic" w:hint="cs"/>
          <w:b/>
          <w:bCs/>
          <w:sz w:val="24"/>
          <w:szCs w:val="32"/>
          <w:rtl/>
          <w:lang w:val="fr-FR" w:bidi="ar-DZ"/>
        </w:rPr>
        <w:t>.</w:t>
      </w:r>
    </w:p>
    <w:p w:rsidR="008C75B8" w:rsidRPr="006832F8" w:rsidRDefault="008C75B8" w:rsidP="00660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before="240" w:line="276" w:lineRule="auto"/>
        <w:jc w:val="both"/>
        <w:rPr>
          <w:rFonts w:ascii="Times New Roman" w:hAnsi="Times New Roman" w:cs="Traditional Arabic"/>
          <w:b/>
          <w:bCs/>
          <w:sz w:val="24"/>
          <w:szCs w:val="32"/>
          <w:lang w:bidi="ar-DZ"/>
        </w:rPr>
      </w:pPr>
      <w:r w:rsidRPr="006832F8">
        <w:rPr>
          <w:rFonts w:ascii="Times New Roman" w:hAnsi="Times New Roman" w:cs="Traditional Arabic"/>
          <w:b/>
          <w:bCs/>
          <w:sz w:val="24"/>
          <w:szCs w:val="32"/>
          <w:lang w:eastAsia="fr-FR"/>
        </w:rPr>
        <w:t>Abstract</w:t>
      </w:r>
      <w:r w:rsidRPr="006832F8">
        <w:rPr>
          <w:rFonts w:ascii="Times New Roman" w:hAnsi="Times New Roman" w:cs="Traditional Arabic"/>
          <w:b/>
          <w:bCs/>
          <w:sz w:val="24"/>
          <w:szCs w:val="32"/>
          <w:lang w:bidi="ar-DZ"/>
        </w:rPr>
        <w:t>:</w:t>
      </w:r>
    </w:p>
    <w:p w:rsidR="00D70494" w:rsidRPr="00D70494" w:rsidRDefault="00D70494" w:rsidP="00D70494">
      <w:pPr>
        <w:bidi w:val="0"/>
        <w:spacing w:before="240" w:line="276" w:lineRule="auto"/>
        <w:jc w:val="both"/>
        <w:rPr>
          <w:rFonts w:ascii="Times New Roman" w:hAnsi="Times New Roman" w:cs="Traditional Arabic"/>
          <w:b/>
          <w:bCs/>
          <w:sz w:val="24"/>
          <w:szCs w:val="32"/>
          <w:rtl/>
          <w:lang w:bidi="ar-DZ"/>
        </w:rPr>
      </w:pPr>
      <w:r w:rsidRPr="00D70494">
        <w:rPr>
          <w:rFonts w:ascii="Times New Roman" w:hAnsi="Times New Roman" w:cs="Traditional Arabic"/>
          <w:b/>
          <w:bCs/>
          <w:sz w:val="24"/>
          <w:szCs w:val="32"/>
          <w:lang w:bidi="ar-DZ"/>
        </w:rPr>
        <w:t>This study aims to identify the role of blockchain technology in creating entrepreneurial opportunities in banking institutions, using the World Bank's Funds Chain platform as a case study</w:t>
      </w:r>
      <w:r w:rsidRPr="00D70494">
        <w:rPr>
          <w:rFonts w:ascii="Times New Roman" w:hAnsi="Times New Roman" w:cs="Traditional Arabic"/>
          <w:b/>
          <w:bCs/>
          <w:sz w:val="24"/>
          <w:szCs w:val="32"/>
          <w:rtl/>
          <w:lang w:bidi="ar-DZ"/>
        </w:rPr>
        <w:t>.</w:t>
      </w:r>
    </w:p>
    <w:p w:rsidR="00D70494" w:rsidRPr="00D70494" w:rsidRDefault="00D70494" w:rsidP="00D70494">
      <w:pPr>
        <w:bidi w:val="0"/>
        <w:spacing w:before="240" w:line="276" w:lineRule="auto"/>
        <w:jc w:val="both"/>
        <w:rPr>
          <w:rFonts w:ascii="Times New Roman" w:hAnsi="Times New Roman" w:cs="Traditional Arabic"/>
          <w:b/>
          <w:bCs/>
          <w:sz w:val="24"/>
          <w:szCs w:val="32"/>
          <w:rtl/>
          <w:lang w:bidi="ar-DZ"/>
        </w:rPr>
      </w:pPr>
      <w:r w:rsidRPr="00D70494">
        <w:rPr>
          <w:rFonts w:ascii="Times New Roman" w:hAnsi="Times New Roman" w:cs="Traditional Arabic"/>
          <w:b/>
          <w:bCs/>
          <w:sz w:val="24"/>
          <w:szCs w:val="32"/>
          <w:lang w:bidi="ar-DZ"/>
        </w:rPr>
        <w:t>The study concluded that using blockchain technology in the banking system or in banking transactions enables it to achieve several entrepreneurial advantages, such as developing payment and transfer systems, enhancing security and transparency, implementing smart contracts, facilitating borrowing, and supporting financial inclusion</w:t>
      </w:r>
      <w:r w:rsidRPr="00D70494">
        <w:rPr>
          <w:rFonts w:ascii="Times New Roman" w:hAnsi="Times New Roman" w:cs="Traditional Arabic"/>
          <w:b/>
          <w:bCs/>
          <w:sz w:val="24"/>
          <w:szCs w:val="32"/>
          <w:rtl/>
          <w:lang w:bidi="ar-DZ"/>
        </w:rPr>
        <w:t>.</w:t>
      </w:r>
    </w:p>
    <w:p w:rsidR="00D70494" w:rsidRPr="00D70494" w:rsidRDefault="00D70494" w:rsidP="00D70494">
      <w:pPr>
        <w:bidi w:val="0"/>
        <w:spacing w:before="240" w:line="276" w:lineRule="auto"/>
        <w:jc w:val="both"/>
        <w:rPr>
          <w:rFonts w:ascii="Times New Roman" w:hAnsi="Times New Roman" w:cs="Traditional Arabic"/>
          <w:b/>
          <w:bCs/>
          <w:sz w:val="24"/>
          <w:szCs w:val="32"/>
          <w:rtl/>
          <w:lang w:bidi="ar-DZ"/>
        </w:rPr>
      </w:pPr>
      <w:r w:rsidRPr="00D70494">
        <w:rPr>
          <w:rFonts w:ascii="Times New Roman" w:hAnsi="Times New Roman" w:cs="Traditional Arabic"/>
          <w:b/>
          <w:bCs/>
          <w:sz w:val="24"/>
          <w:szCs w:val="32"/>
          <w:lang w:bidi="ar-DZ"/>
        </w:rPr>
        <w:t>The World Bank's Funds Chain platform has contributed to tracking the financing it provides to countries, thus presenting it with an entrepreneurial opportunity in this field</w:t>
      </w:r>
      <w:r w:rsidRPr="00D70494">
        <w:rPr>
          <w:rFonts w:ascii="Times New Roman" w:hAnsi="Times New Roman" w:cs="Traditional Arabic"/>
          <w:b/>
          <w:bCs/>
          <w:sz w:val="24"/>
          <w:szCs w:val="32"/>
          <w:rtl/>
          <w:lang w:bidi="ar-DZ"/>
        </w:rPr>
        <w:t>.</w:t>
      </w:r>
    </w:p>
    <w:p w:rsidR="009D3209" w:rsidRPr="006832F8" w:rsidRDefault="00D70494" w:rsidP="00D70494">
      <w:pPr>
        <w:bidi w:val="0"/>
        <w:spacing w:before="240" w:line="276" w:lineRule="auto"/>
        <w:jc w:val="both"/>
        <w:rPr>
          <w:rFonts w:ascii="Times New Roman" w:hAnsi="Times New Roman" w:cs="Traditional Arabic"/>
          <w:b/>
          <w:bCs/>
          <w:sz w:val="24"/>
          <w:szCs w:val="32"/>
          <w:highlight w:val="lightGray"/>
          <w:rtl/>
          <w:lang w:bidi="ar-DZ"/>
        </w:rPr>
      </w:pPr>
      <w:r w:rsidRPr="00D70494">
        <w:rPr>
          <w:rFonts w:ascii="Times New Roman" w:hAnsi="Times New Roman" w:cs="Traditional Arabic"/>
          <w:b/>
          <w:bCs/>
          <w:sz w:val="24"/>
          <w:szCs w:val="32"/>
          <w:lang w:bidi="ar-DZ"/>
        </w:rPr>
        <w:t>Keywords: Blockchain, banking system, banking services, World Bank, Funds Chain platform</w:t>
      </w:r>
      <w:r w:rsidRPr="00D70494">
        <w:rPr>
          <w:rFonts w:ascii="Times New Roman" w:hAnsi="Times New Roman" w:cs="Traditional Arabic"/>
          <w:b/>
          <w:bCs/>
          <w:sz w:val="24"/>
          <w:szCs w:val="32"/>
          <w:rtl/>
          <w:lang w:bidi="ar-DZ"/>
        </w:rPr>
        <w:t>.</w:t>
      </w:r>
    </w:p>
    <w:p w:rsidR="009D3209" w:rsidRPr="006832F8" w:rsidRDefault="009D3209" w:rsidP="00660F06">
      <w:pPr>
        <w:spacing w:before="240" w:line="276" w:lineRule="auto"/>
        <w:jc w:val="both"/>
        <w:rPr>
          <w:rFonts w:ascii="Times New Roman" w:hAnsi="Times New Roman" w:cs="Traditional Arabic"/>
          <w:b/>
          <w:bCs/>
          <w:sz w:val="24"/>
          <w:szCs w:val="32"/>
          <w:highlight w:val="lightGray"/>
          <w:rtl/>
          <w:lang w:bidi="ar-DZ"/>
        </w:rPr>
      </w:pPr>
    </w:p>
    <w:p w:rsidR="009D3209" w:rsidRDefault="009D3209" w:rsidP="00660F06">
      <w:pPr>
        <w:spacing w:before="240" w:line="276" w:lineRule="auto"/>
        <w:jc w:val="both"/>
        <w:rPr>
          <w:rFonts w:ascii="Times New Roman" w:hAnsi="Times New Roman" w:cs="Traditional Arabic" w:hint="cs"/>
          <w:b/>
          <w:bCs/>
          <w:sz w:val="24"/>
          <w:szCs w:val="32"/>
          <w:highlight w:val="lightGray"/>
          <w:rtl/>
          <w:lang w:bidi="ar-DZ"/>
        </w:rPr>
      </w:pPr>
    </w:p>
    <w:p w:rsidR="006A3169" w:rsidRPr="006832F8" w:rsidRDefault="006A3169" w:rsidP="00660F06">
      <w:pPr>
        <w:spacing w:before="240" w:line="276" w:lineRule="auto"/>
        <w:jc w:val="both"/>
        <w:rPr>
          <w:rFonts w:ascii="Times New Roman" w:hAnsi="Times New Roman" w:cs="Traditional Arabic"/>
          <w:b/>
          <w:bCs/>
          <w:sz w:val="24"/>
          <w:szCs w:val="32"/>
          <w:highlight w:val="lightGray"/>
          <w:rtl/>
          <w:lang w:bidi="ar-DZ"/>
        </w:rPr>
      </w:pPr>
    </w:p>
    <w:p w:rsidR="00793C22" w:rsidRPr="006832F8" w:rsidRDefault="004308F8" w:rsidP="00660F06">
      <w:pPr>
        <w:spacing w:before="240" w:line="276" w:lineRule="auto"/>
        <w:jc w:val="both"/>
        <w:rPr>
          <w:rFonts w:ascii="Times New Roman" w:hAnsi="Times New Roman" w:cs="Traditional Arabic"/>
          <w:b/>
          <w:bCs/>
          <w:sz w:val="24"/>
          <w:szCs w:val="32"/>
          <w:rtl/>
          <w:lang w:bidi="ar-DZ"/>
        </w:rPr>
      </w:pPr>
      <w:r w:rsidRPr="006832F8">
        <w:rPr>
          <w:rFonts w:ascii="Times New Roman" w:hAnsi="Times New Roman" w:cs="Traditional Arabic"/>
          <w:b/>
          <w:bCs/>
          <w:sz w:val="24"/>
          <w:szCs w:val="32"/>
          <w:highlight w:val="lightGray"/>
          <w:rtl/>
          <w:lang w:bidi="ar-DZ"/>
        </w:rPr>
        <w:lastRenderedPageBreak/>
        <w:t>مقدمــة:</w:t>
      </w:r>
    </w:p>
    <w:p w:rsidR="00C80D16" w:rsidRPr="006832F8" w:rsidRDefault="006A3169" w:rsidP="006A3169">
      <w:pPr>
        <w:spacing w:before="240" w:line="276" w:lineRule="auto"/>
        <w:jc w:val="both"/>
        <w:rPr>
          <w:rFonts w:ascii="Times New Roman" w:hAnsi="Times New Roman" w:cs="Traditional Arabic"/>
          <w:sz w:val="24"/>
          <w:szCs w:val="32"/>
          <w:rtl/>
        </w:rPr>
      </w:pPr>
      <w:r>
        <w:rPr>
          <w:rFonts w:ascii="Times New Roman" w:hAnsi="Times New Roman" w:cs="Traditional Arabic" w:hint="cs"/>
          <w:sz w:val="24"/>
          <w:szCs w:val="32"/>
          <w:rtl/>
          <w:lang w:bidi="ar-DZ"/>
        </w:rPr>
        <w:t xml:space="preserve">      </w:t>
      </w:r>
      <w:r>
        <w:rPr>
          <w:rFonts w:ascii="Times New Roman" w:hAnsi="Times New Roman" w:cs="Traditional Arabic" w:hint="cs"/>
          <w:sz w:val="24"/>
          <w:szCs w:val="32"/>
          <w:rtl/>
        </w:rPr>
        <w:t>لقد أثارت التكنولوجيا المالية ثورة إبتكارية في مجال الأعمال، حيث يسعى كل رواد الأعمال لتطبيقها لما لها من نتائج إيجابية على سيرورة المؤسسات والأنشطة، ومن أبرز تقنيات التكنولوجيا المالية نجد تقنية البلوك تشين التي تسمح بالقيام بالمعاملات بدون وسيط، مما يساهم من تقليل التكاليف لمستخدميها والسرعة في تنفيذ المعاملات.</w:t>
      </w:r>
    </w:p>
    <w:p w:rsidR="00806672" w:rsidRDefault="006A3169" w:rsidP="00660F06">
      <w:pPr>
        <w:spacing w:before="240" w:line="276" w:lineRule="auto"/>
        <w:jc w:val="both"/>
        <w:rPr>
          <w:rFonts w:ascii="Times New Roman" w:hAnsi="Times New Roman" w:cs="Traditional Arabic" w:hint="cs"/>
          <w:sz w:val="24"/>
          <w:szCs w:val="32"/>
          <w:rtl/>
        </w:rPr>
      </w:pPr>
      <w:r>
        <w:rPr>
          <w:rFonts w:ascii="Times New Roman" w:hAnsi="Times New Roman" w:cs="Traditional Arabic" w:hint="cs"/>
          <w:sz w:val="24"/>
          <w:szCs w:val="32"/>
          <w:rtl/>
        </w:rPr>
        <w:t xml:space="preserve">    وقد حاولت مؤسسات النظام المصرفي من إرساء </w:t>
      </w:r>
      <w:r w:rsidR="00806672">
        <w:rPr>
          <w:rFonts w:ascii="Times New Roman" w:hAnsi="Times New Roman" w:cs="Traditional Arabic" w:hint="cs"/>
          <w:sz w:val="24"/>
          <w:szCs w:val="32"/>
          <w:rtl/>
        </w:rPr>
        <w:t>هذه التقنية واستخدامها في عملها، مما يمكنها من الحصول على فرص ريادية في هذا المجال.</w:t>
      </w:r>
    </w:p>
    <w:p w:rsidR="00806672" w:rsidRDefault="00806672" w:rsidP="00660F06">
      <w:pPr>
        <w:spacing w:before="240" w:line="276" w:lineRule="auto"/>
        <w:jc w:val="both"/>
        <w:rPr>
          <w:rFonts w:ascii="Times New Roman" w:hAnsi="Times New Roman" w:cs="Traditional Arabic" w:hint="cs"/>
          <w:b/>
          <w:bCs/>
          <w:sz w:val="24"/>
          <w:szCs w:val="32"/>
          <w:rtl/>
          <w:lang w:val="fr-FR" w:bidi="ar-DZ"/>
        </w:rPr>
      </w:pPr>
      <w:r>
        <w:rPr>
          <w:rFonts w:ascii="Times New Roman" w:hAnsi="Times New Roman" w:cs="Traditional Arabic" w:hint="cs"/>
          <w:sz w:val="24"/>
          <w:szCs w:val="32"/>
          <w:rtl/>
        </w:rPr>
        <w:t xml:space="preserve">   فبرزت العديد من التجارب الناجحة في تقديم الخدمات المصرفية باستخدام تقنية البلوك تشين، وتم استخدام المنصات في تحقيق ذلك، وأبرزها منصة </w:t>
      </w:r>
      <w:r>
        <w:rPr>
          <w:rFonts w:ascii="Times New Roman" w:hAnsi="Times New Roman" w:cs="Traditional Arabic"/>
          <w:b/>
          <w:bCs/>
          <w:sz w:val="24"/>
          <w:szCs w:val="32"/>
          <w:lang w:val="fr-FR" w:bidi="ar-DZ"/>
        </w:rPr>
        <w:t>Funds Chain</w:t>
      </w:r>
      <w:r>
        <w:rPr>
          <w:rFonts w:ascii="Times New Roman" w:hAnsi="Times New Roman" w:cs="Traditional Arabic" w:hint="cs"/>
          <w:b/>
          <w:bCs/>
          <w:sz w:val="24"/>
          <w:szCs w:val="32"/>
          <w:rtl/>
          <w:lang w:val="fr-FR" w:bidi="ar-DZ"/>
        </w:rPr>
        <w:t xml:space="preserve"> للبنك الدولي.</w:t>
      </w:r>
    </w:p>
    <w:p w:rsidR="003D50AC" w:rsidRPr="00806672" w:rsidRDefault="00806672" w:rsidP="00806672">
      <w:pPr>
        <w:spacing w:before="240" w:line="276" w:lineRule="auto"/>
        <w:jc w:val="both"/>
        <w:rPr>
          <w:rFonts w:ascii="Times New Roman" w:eastAsia="Calibri" w:hAnsi="Times New Roman" w:cs="Traditional Arabic"/>
          <w:b/>
          <w:sz w:val="24"/>
          <w:szCs w:val="32"/>
          <w:rtl/>
          <w:lang w:val="fr-FR" w:bidi="ar-DZ"/>
        </w:rPr>
      </w:pPr>
      <w:r>
        <w:rPr>
          <w:rFonts w:ascii="Times New Roman" w:hAnsi="Times New Roman" w:cs="Traditional Arabic" w:hint="cs"/>
          <w:sz w:val="24"/>
          <w:szCs w:val="32"/>
          <w:rtl/>
        </w:rPr>
        <w:t xml:space="preserve"> </w:t>
      </w:r>
      <w:r w:rsidR="006A3169">
        <w:rPr>
          <w:rFonts w:ascii="Times New Roman" w:hAnsi="Times New Roman" w:cs="Traditional Arabic" w:hint="cs"/>
          <w:sz w:val="24"/>
          <w:szCs w:val="32"/>
          <w:rtl/>
        </w:rPr>
        <w:t xml:space="preserve"> </w:t>
      </w:r>
      <w:r w:rsidR="003D50AC" w:rsidRPr="006832F8">
        <w:rPr>
          <w:rFonts w:ascii="Times New Roman" w:hAnsi="Times New Roman" w:cs="Traditional Arabic"/>
          <w:sz w:val="24"/>
          <w:szCs w:val="32"/>
          <w:rtl/>
          <w:lang w:val="fr-FR" w:bidi="ar-DZ"/>
        </w:rPr>
        <w:t xml:space="preserve">وفي هذه الورقة البحثية سنحاول الإجابة على الإشكالية التاليـة: </w:t>
      </w:r>
    </w:p>
    <w:p w:rsidR="00806672" w:rsidRDefault="00D41B76" w:rsidP="00660F06">
      <w:pPr>
        <w:spacing w:before="240" w:line="276" w:lineRule="auto"/>
        <w:ind w:firstLine="566"/>
        <w:rPr>
          <w:rFonts w:ascii="Times New Roman" w:eastAsia="Calibri" w:hAnsi="Times New Roman" w:cs="Traditional Arabic" w:hint="cs"/>
          <w:bCs/>
          <w:sz w:val="24"/>
          <w:szCs w:val="32"/>
          <w:rtl/>
          <w:lang w:bidi="ar-DZ"/>
        </w:rPr>
      </w:pPr>
      <w:r w:rsidRPr="006832F8">
        <w:rPr>
          <w:rFonts w:ascii="Times New Roman" w:eastAsia="Calibri" w:hAnsi="Times New Roman" w:cs="Traditional Arabic"/>
          <w:bCs/>
          <w:sz w:val="24"/>
          <w:szCs w:val="32"/>
          <w:rtl/>
          <w:lang w:bidi="ar-DZ"/>
        </w:rPr>
        <w:t xml:space="preserve">ما </w:t>
      </w:r>
      <w:r w:rsidR="00C80D16" w:rsidRPr="006832F8">
        <w:rPr>
          <w:rFonts w:ascii="Times New Roman" w:eastAsia="Calibri" w:hAnsi="Times New Roman" w:cs="Traditional Arabic"/>
          <w:bCs/>
          <w:sz w:val="24"/>
          <w:szCs w:val="32"/>
          <w:rtl/>
          <w:lang w:bidi="ar-DZ"/>
        </w:rPr>
        <w:t>مدى</w:t>
      </w:r>
      <w:r w:rsidR="00806672">
        <w:rPr>
          <w:rFonts w:ascii="Times New Roman" w:eastAsia="Calibri" w:hAnsi="Times New Roman" w:cs="Traditional Arabic" w:hint="cs"/>
          <w:bCs/>
          <w:sz w:val="24"/>
          <w:szCs w:val="32"/>
          <w:rtl/>
          <w:lang w:bidi="ar-DZ"/>
        </w:rPr>
        <w:t xml:space="preserve"> مساهمة منصة</w:t>
      </w:r>
      <w:r w:rsidR="00C80D16" w:rsidRPr="006832F8">
        <w:rPr>
          <w:rFonts w:ascii="Times New Roman" w:eastAsia="Calibri" w:hAnsi="Times New Roman" w:cs="Traditional Arabic"/>
          <w:bCs/>
          <w:sz w:val="24"/>
          <w:szCs w:val="32"/>
          <w:rtl/>
          <w:lang w:bidi="ar-DZ"/>
        </w:rPr>
        <w:t xml:space="preserve"> </w:t>
      </w:r>
      <w:r w:rsidR="00806672">
        <w:rPr>
          <w:rFonts w:ascii="Times New Roman" w:hAnsi="Times New Roman" w:cs="Traditional Arabic"/>
          <w:b/>
          <w:bCs/>
          <w:sz w:val="24"/>
          <w:szCs w:val="32"/>
          <w:lang w:val="fr-FR" w:bidi="ar-DZ"/>
        </w:rPr>
        <w:t>Funds Chain</w:t>
      </w:r>
      <w:r w:rsidR="00806672" w:rsidRPr="006832F8">
        <w:rPr>
          <w:rFonts w:ascii="Times New Roman" w:eastAsia="Calibri" w:hAnsi="Times New Roman" w:cs="Traditional Arabic"/>
          <w:bCs/>
          <w:sz w:val="24"/>
          <w:szCs w:val="32"/>
          <w:rtl/>
          <w:lang w:bidi="ar-DZ"/>
        </w:rPr>
        <w:t xml:space="preserve"> </w:t>
      </w:r>
      <w:r w:rsidR="00806672">
        <w:rPr>
          <w:rFonts w:ascii="Times New Roman" w:eastAsia="Calibri" w:hAnsi="Times New Roman" w:cs="Traditional Arabic" w:hint="cs"/>
          <w:bCs/>
          <w:sz w:val="24"/>
          <w:szCs w:val="32"/>
          <w:rtl/>
          <w:lang w:bidi="ar-DZ"/>
        </w:rPr>
        <w:t>في تحقيق فرص ريادية للبنك الدولي؟</w:t>
      </w:r>
    </w:p>
    <w:p w:rsidR="002B420F" w:rsidRPr="006832F8" w:rsidRDefault="002B420F" w:rsidP="00660F06">
      <w:pPr>
        <w:spacing w:before="240" w:line="276" w:lineRule="auto"/>
        <w:jc w:val="both"/>
        <w:rPr>
          <w:rFonts w:ascii="Times New Roman" w:eastAsia="Calibri" w:hAnsi="Times New Roman" w:cs="Traditional Arabic"/>
          <w:b/>
          <w:sz w:val="24"/>
          <w:szCs w:val="32"/>
          <w:rtl/>
          <w:lang w:bidi="ar-DZ"/>
        </w:rPr>
      </w:pPr>
      <w:r w:rsidRPr="006832F8">
        <w:rPr>
          <w:rFonts w:ascii="Times New Roman" w:eastAsia="Calibri" w:hAnsi="Times New Roman" w:cs="Traditional Arabic"/>
          <w:b/>
          <w:sz w:val="24"/>
          <w:szCs w:val="32"/>
          <w:rtl/>
          <w:lang w:bidi="ar-DZ"/>
        </w:rPr>
        <w:t xml:space="preserve">ويندرج تحت هذا التساؤل الرئيسي، </w:t>
      </w:r>
      <w:r w:rsidR="00577A63" w:rsidRPr="006832F8">
        <w:rPr>
          <w:rFonts w:ascii="Times New Roman" w:eastAsia="Calibri" w:hAnsi="Times New Roman" w:cs="Traditional Arabic"/>
          <w:b/>
          <w:sz w:val="24"/>
          <w:szCs w:val="32"/>
          <w:rtl/>
          <w:lang w:bidi="ar-DZ"/>
        </w:rPr>
        <w:t>الأسئلة</w:t>
      </w:r>
      <w:r w:rsidRPr="006832F8">
        <w:rPr>
          <w:rFonts w:ascii="Times New Roman" w:eastAsia="Calibri" w:hAnsi="Times New Roman" w:cs="Traditional Arabic"/>
          <w:b/>
          <w:sz w:val="24"/>
          <w:szCs w:val="32"/>
          <w:rtl/>
          <w:lang w:bidi="ar-DZ"/>
        </w:rPr>
        <w:t xml:space="preserve"> الفرعية التالية:</w:t>
      </w:r>
    </w:p>
    <w:p w:rsidR="002B420F" w:rsidRPr="006832F8" w:rsidRDefault="00634961" w:rsidP="00806672">
      <w:pPr>
        <w:spacing w:line="276" w:lineRule="auto"/>
        <w:jc w:val="both"/>
        <w:rPr>
          <w:rFonts w:ascii="Times New Roman" w:eastAsia="Calibri" w:hAnsi="Times New Roman" w:cs="Traditional Arabic"/>
          <w:b/>
          <w:sz w:val="24"/>
          <w:szCs w:val="32"/>
          <w:rtl/>
          <w:lang w:bidi="ar-DZ"/>
        </w:rPr>
      </w:pPr>
      <w:r w:rsidRPr="006832F8">
        <w:rPr>
          <w:rFonts w:ascii="Times New Roman" w:eastAsia="Calibri" w:hAnsi="Times New Roman" w:cs="Traditional Arabic"/>
          <w:b/>
          <w:sz w:val="24"/>
          <w:szCs w:val="32"/>
          <w:rtl/>
          <w:lang w:bidi="ar-DZ"/>
        </w:rPr>
        <w:t xml:space="preserve">- ما المقصود </w:t>
      </w:r>
      <w:r w:rsidR="00806672">
        <w:rPr>
          <w:rFonts w:ascii="Times New Roman" w:eastAsia="Calibri" w:hAnsi="Times New Roman" w:cs="Traditional Arabic" w:hint="cs"/>
          <w:b/>
          <w:sz w:val="24"/>
          <w:szCs w:val="32"/>
          <w:rtl/>
          <w:lang w:bidi="ar-DZ"/>
        </w:rPr>
        <w:t>بتقنية البلوك تشين</w:t>
      </w:r>
      <w:r w:rsidR="002B420F" w:rsidRPr="006832F8">
        <w:rPr>
          <w:rFonts w:ascii="Times New Roman" w:eastAsia="Calibri" w:hAnsi="Times New Roman" w:cs="Traditional Arabic"/>
          <w:b/>
          <w:sz w:val="24"/>
          <w:szCs w:val="32"/>
          <w:rtl/>
          <w:lang w:bidi="ar-DZ"/>
        </w:rPr>
        <w:t>؟</w:t>
      </w:r>
      <w:r w:rsidR="00D60934" w:rsidRPr="006832F8">
        <w:rPr>
          <w:rFonts w:ascii="Times New Roman" w:eastAsia="Calibri" w:hAnsi="Times New Roman" w:cs="Traditional Arabic"/>
          <w:b/>
          <w:sz w:val="24"/>
          <w:szCs w:val="32"/>
          <w:rtl/>
          <w:lang w:bidi="ar-DZ"/>
        </w:rPr>
        <w:t>؛</w:t>
      </w:r>
    </w:p>
    <w:p w:rsidR="002B420F" w:rsidRPr="006832F8" w:rsidRDefault="002B420F" w:rsidP="00806672">
      <w:pPr>
        <w:spacing w:line="276" w:lineRule="auto"/>
        <w:jc w:val="both"/>
        <w:rPr>
          <w:rFonts w:ascii="Times New Roman" w:eastAsia="Calibri" w:hAnsi="Times New Roman" w:cs="Traditional Arabic"/>
          <w:b/>
          <w:sz w:val="24"/>
          <w:szCs w:val="32"/>
          <w:rtl/>
          <w:lang w:bidi="ar-DZ"/>
        </w:rPr>
      </w:pPr>
      <w:r w:rsidRPr="006832F8">
        <w:rPr>
          <w:rFonts w:ascii="Times New Roman" w:eastAsia="Calibri" w:hAnsi="Times New Roman" w:cs="Traditional Arabic"/>
          <w:b/>
          <w:sz w:val="24"/>
          <w:szCs w:val="32"/>
          <w:rtl/>
          <w:lang w:bidi="ar-DZ"/>
        </w:rPr>
        <w:t xml:space="preserve">- </w:t>
      </w:r>
      <w:r w:rsidR="00C80D16" w:rsidRPr="006832F8">
        <w:rPr>
          <w:rFonts w:ascii="Times New Roman" w:eastAsia="Calibri" w:hAnsi="Times New Roman" w:cs="Traditional Arabic" w:hint="cs"/>
          <w:b/>
          <w:sz w:val="24"/>
          <w:szCs w:val="32"/>
          <w:rtl/>
          <w:lang w:bidi="ar-DZ"/>
        </w:rPr>
        <w:t xml:space="preserve">كيف </w:t>
      </w:r>
      <w:r w:rsidR="00806672">
        <w:rPr>
          <w:rFonts w:ascii="Times New Roman" w:eastAsia="Calibri" w:hAnsi="Times New Roman" w:cs="Traditional Arabic" w:hint="cs"/>
          <w:b/>
          <w:sz w:val="24"/>
          <w:szCs w:val="32"/>
          <w:rtl/>
          <w:lang w:bidi="ar-DZ"/>
        </w:rPr>
        <w:t>تساهم تقنية البلوك تشين في تحقيق فرص ريادية للنظام المصرفي</w:t>
      </w:r>
      <w:r w:rsidRPr="006832F8">
        <w:rPr>
          <w:rFonts w:ascii="Times New Roman" w:eastAsia="Calibri" w:hAnsi="Times New Roman" w:cs="Traditional Arabic"/>
          <w:b/>
          <w:sz w:val="24"/>
          <w:szCs w:val="32"/>
          <w:rtl/>
          <w:lang w:bidi="ar-DZ"/>
        </w:rPr>
        <w:t>؟</w:t>
      </w:r>
      <w:r w:rsidR="00D60934" w:rsidRPr="006832F8">
        <w:rPr>
          <w:rFonts w:ascii="Times New Roman" w:eastAsia="Calibri" w:hAnsi="Times New Roman" w:cs="Traditional Arabic"/>
          <w:b/>
          <w:sz w:val="24"/>
          <w:szCs w:val="32"/>
          <w:rtl/>
          <w:lang w:bidi="ar-DZ"/>
        </w:rPr>
        <w:t>؛</w:t>
      </w:r>
    </w:p>
    <w:p w:rsidR="00C80D16" w:rsidRPr="006832F8" w:rsidRDefault="002B420F" w:rsidP="00806672">
      <w:pPr>
        <w:spacing w:line="276" w:lineRule="auto"/>
        <w:jc w:val="both"/>
        <w:rPr>
          <w:rFonts w:ascii="Times New Roman" w:eastAsia="Calibri" w:hAnsi="Times New Roman" w:cs="Traditional Arabic"/>
          <w:b/>
          <w:sz w:val="24"/>
          <w:szCs w:val="32"/>
          <w:rtl/>
          <w:lang w:bidi="ar-DZ"/>
        </w:rPr>
      </w:pPr>
      <w:r w:rsidRPr="006832F8">
        <w:rPr>
          <w:rFonts w:ascii="Times New Roman" w:eastAsia="Calibri" w:hAnsi="Times New Roman" w:cs="Traditional Arabic"/>
          <w:b/>
          <w:sz w:val="24"/>
          <w:szCs w:val="32"/>
          <w:rtl/>
          <w:lang w:bidi="ar-DZ"/>
        </w:rPr>
        <w:t xml:space="preserve">- ما </w:t>
      </w:r>
      <w:r w:rsidR="00634961" w:rsidRPr="006832F8">
        <w:rPr>
          <w:rFonts w:ascii="Times New Roman" w:eastAsia="Calibri" w:hAnsi="Times New Roman" w:cs="Traditional Arabic"/>
          <w:b/>
          <w:sz w:val="24"/>
          <w:szCs w:val="32"/>
          <w:rtl/>
          <w:lang w:bidi="ar-DZ"/>
        </w:rPr>
        <w:t xml:space="preserve">هو واقع </w:t>
      </w:r>
      <w:r w:rsidR="00C80D16" w:rsidRPr="006832F8">
        <w:rPr>
          <w:rFonts w:ascii="Times New Roman" w:eastAsia="Calibri" w:hAnsi="Times New Roman" w:cs="Traditional Arabic" w:hint="cs"/>
          <w:b/>
          <w:sz w:val="24"/>
          <w:szCs w:val="32"/>
          <w:rtl/>
          <w:lang w:bidi="ar-DZ"/>
        </w:rPr>
        <w:t xml:space="preserve">تطبيق </w:t>
      </w:r>
      <w:r w:rsidR="00806672">
        <w:rPr>
          <w:rFonts w:ascii="Times New Roman" w:eastAsia="Calibri" w:hAnsi="Times New Roman" w:cs="Traditional Arabic" w:hint="cs"/>
          <w:b/>
          <w:sz w:val="24"/>
          <w:szCs w:val="32"/>
          <w:rtl/>
          <w:lang w:bidi="ar-DZ"/>
        </w:rPr>
        <w:t xml:space="preserve">منصة </w:t>
      </w:r>
      <w:r w:rsidR="00806672">
        <w:rPr>
          <w:rFonts w:ascii="Times New Roman" w:hAnsi="Times New Roman" w:cs="Traditional Arabic"/>
          <w:b/>
          <w:bCs/>
          <w:sz w:val="24"/>
          <w:szCs w:val="32"/>
          <w:lang w:val="fr-FR" w:bidi="ar-DZ"/>
        </w:rPr>
        <w:t>Funds Chain</w:t>
      </w:r>
      <w:r w:rsidR="00806672" w:rsidRPr="006832F8">
        <w:rPr>
          <w:rFonts w:ascii="Times New Roman" w:eastAsia="Calibri" w:hAnsi="Times New Roman" w:cs="Traditional Arabic" w:hint="cs"/>
          <w:b/>
          <w:sz w:val="24"/>
          <w:szCs w:val="32"/>
          <w:rtl/>
          <w:lang w:bidi="ar-DZ"/>
        </w:rPr>
        <w:t xml:space="preserve"> </w:t>
      </w:r>
      <w:r w:rsidR="00806672">
        <w:rPr>
          <w:rFonts w:ascii="Times New Roman" w:eastAsia="Calibri" w:hAnsi="Times New Roman" w:cs="Traditional Arabic" w:hint="cs"/>
          <w:b/>
          <w:sz w:val="24"/>
          <w:szCs w:val="32"/>
          <w:rtl/>
          <w:lang w:bidi="ar-DZ"/>
        </w:rPr>
        <w:t>للبنك الدولي</w:t>
      </w:r>
      <w:r w:rsidR="00C80D16" w:rsidRPr="006832F8">
        <w:rPr>
          <w:rFonts w:ascii="Times New Roman" w:eastAsia="Calibri" w:hAnsi="Times New Roman" w:cs="Traditional Arabic" w:hint="cs"/>
          <w:b/>
          <w:sz w:val="24"/>
          <w:szCs w:val="32"/>
          <w:rtl/>
          <w:lang w:bidi="ar-DZ"/>
        </w:rPr>
        <w:t>؟</w:t>
      </w:r>
    </w:p>
    <w:p w:rsidR="004308F8" w:rsidRPr="006832F8" w:rsidRDefault="00787DE8" w:rsidP="00660F06">
      <w:pPr>
        <w:autoSpaceDE w:val="0"/>
        <w:autoSpaceDN w:val="0"/>
        <w:adjustRightInd w:val="0"/>
        <w:spacing w:before="240" w:line="276" w:lineRule="auto"/>
        <w:jc w:val="both"/>
        <w:rPr>
          <w:rFonts w:ascii="Times New Roman" w:hAnsi="Times New Roman" w:cs="Traditional Arabic"/>
          <w:sz w:val="24"/>
          <w:szCs w:val="32"/>
          <w:rtl/>
          <w:lang w:bidi="ar-DZ"/>
        </w:rPr>
      </w:pPr>
      <w:r w:rsidRPr="006832F8">
        <w:rPr>
          <w:rFonts w:ascii="Times New Roman" w:hAnsi="Times New Roman" w:cs="Traditional Arabic"/>
          <w:b/>
          <w:bCs/>
          <w:sz w:val="24"/>
          <w:szCs w:val="32"/>
          <w:highlight w:val="lightGray"/>
          <w:rtl/>
          <w:lang w:bidi="ar-DZ"/>
        </w:rPr>
        <w:t>أهداف البحث:</w:t>
      </w:r>
      <w:r w:rsidR="004308F8" w:rsidRPr="006832F8">
        <w:rPr>
          <w:rFonts w:ascii="Times New Roman" w:hAnsi="Times New Roman" w:cs="Traditional Arabic"/>
          <w:sz w:val="24"/>
          <w:szCs w:val="32"/>
          <w:rtl/>
          <w:lang w:bidi="ar-DZ"/>
        </w:rPr>
        <w:t>سنحاول من خلال هذا البحث الوصول إلى الأهداف التالية:</w:t>
      </w:r>
    </w:p>
    <w:p w:rsidR="004308F8" w:rsidRPr="006832F8" w:rsidRDefault="004308F8" w:rsidP="00806672">
      <w:pPr>
        <w:pStyle w:val="Paragraphedeliste"/>
        <w:numPr>
          <w:ilvl w:val="0"/>
          <w:numId w:val="3"/>
        </w:numPr>
        <w:spacing w:before="240" w:line="276" w:lineRule="auto"/>
        <w:ind w:left="282" w:hanging="283"/>
        <w:jc w:val="both"/>
        <w:rPr>
          <w:rFonts w:ascii="Times New Roman" w:hAnsi="Times New Roman" w:cs="Traditional Arabic"/>
          <w:sz w:val="24"/>
          <w:szCs w:val="32"/>
          <w:lang w:bidi="ar-DZ"/>
        </w:rPr>
      </w:pPr>
      <w:r w:rsidRPr="006832F8">
        <w:rPr>
          <w:rFonts w:ascii="Times New Roman" w:hAnsi="Times New Roman" w:cs="Traditional Arabic"/>
          <w:sz w:val="24"/>
          <w:szCs w:val="32"/>
          <w:rtl/>
        </w:rPr>
        <w:t xml:space="preserve">التعرف على </w:t>
      </w:r>
      <w:r w:rsidR="0026313F" w:rsidRPr="006832F8">
        <w:rPr>
          <w:rFonts w:ascii="Times New Roman" w:hAnsi="Times New Roman" w:cs="Traditional Arabic"/>
          <w:sz w:val="24"/>
          <w:szCs w:val="32"/>
          <w:rtl/>
        </w:rPr>
        <w:t xml:space="preserve">ماهية </w:t>
      </w:r>
      <w:r w:rsidR="00806672">
        <w:rPr>
          <w:rFonts w:ascii="Times New Roman" w:hAnsi="Times New Roman" w:cs="Traditional Arabic" w:hint="cs"/>
          <w:sz w:val="24"/>
          <w:szCs w:val="32"/>
          <w:rtl/>
        </w:rPr>
        <w:t>تقنية بلوك تشين</w:t>
      </w:r>
      <w:r w:rsidRPr="006832F8">
        <w:rPr>
          <w:rFonts w:ascii="Times New Roman" w:hAnsi="Times New Roman" w:cs="Traditional Arabic"/>
          <w:sz w:val="24"/>
          <w:szCs w:val="32"/>
          <w:rtl/>
          <w:lang w:bidi="ar-DZ"/>
        </w:rPr>
        <w:t>؛</w:t>
      </w:r>
    </w:p>
    <w:p w:rsidR="00C80D16" w:rsidRPr="006832F8" w:rsidRDefault="0026313F" w:rsidP="00806672">
      <w:pPr>
        <w:pStyle w:val="Paragraphedeliste"/>
        <w:numPr>
          <w:ilvl w:val="0"/>
          <w:numId w:val="3"/>
        </w:numPr>
        <w:spacing w:before="240" w:line="276" w:lineRule="auto"/>
        <w:ind w:left="282" w:hanging="283"/>
        <w:jc w:val="both"/>
        <w:rPr>
          <w:rFonts w:ascii="Times New Roman" w:hAnsi="Times New Roman" w:cs="Traditional Arabic"/>
          <w:sz w:val="24"/>
          <w:szCs w:val="32"/>
          <w:lang w:bidi="ar-DZ"/>
        </w:rPr>
      </w:pPr>
      <w:r w:rsidRPr="006832F8">
        <w:rPr>
          <w:rFonts w:ascii="Times New Roman" w:eastAsia="Times New Roman" w:hAnsi="Times New Roman" w:cs="Traditional Arabic"/>
          <w:sz w:val="24"/>
          <w:szCs w:val="32"/>
          <w:rtl/>
          <w:lang w:val="fr-FR" w:eastAsia="fr-FR" w:bidi="ar-EG"/>
        </w:rPr>
        <w:t xml:space="preserve">إبراز </w:t>
      </w:r>
      <w:r w:rsidR="00806672">
        <w:rPr>
          <w:rFonts w:ascii="Times New Roman" w:eastAsia="Times New Roman" w:hAnsi="Times New Roman" w:cs="Traditional Arabic" w:hint="cs"/>
          <w:sz w:val="24"/>
          <w:szCs w:val="32"/>
          <w:rtl/>
          <w:lang w:val="fr-FR" w:eastAsia="fr-FR" w:bidi="ar-EG"/>
        </w:rPr>
        <w:t>الفرص الريادية لاستخدام تقنية البلوك تشين في النظام المصرفي</w:t>
      </w:r>
      <w:r w:rsidR="00C80D16" w:rsidRPr="006832F8">
        <w:rPr>
          <w:rFonts w:ascii="Times New Roman" w:eastAsia="Times New Roman" w:hAnsi="Times New Roman" w:cs="Traditional Arabic" w:hint="cs"/>
          <w:sz w:val="24"/>
          <w:szCs w:val="32"/>
          <w:rtl/>
          <w:lang w:val="fr-FR" w:eastAsia="fr-FR" w:bidi="ar-EG"/>
        </w:rPr>
        <w:t>؛</w:t>
      </w:r>
    </w:p>
    <w:p w:rsidR="0026313F" w:rsidRPr="006832F8" w:rsidRDefault="00806672" w:rsidP="00660F06">
      <w:pPr>
        <w:pStyle w:val="Paragraphedeliste"/>
        <w:numPr>
          <w:ilvl w:val="0"/>
          <w:numId w:val="3"/>
        </w:numPr>
        <w:spacing w:before="240" w:line="276" w:lineRule="auto"/>
        <w:ind w:left="282" w:hanging="283"/>
        <w:jc w:val="both"/>
        <w:rPr>
          <w:rFonts w:ascii="Times New Roman" w:hAnsi="Times New Roman" w:cs="Traditional Arabic"/>
          <w:sz w:val="24"/>
          <w:szCs w:val="32"/>
          <w:lang w:bidi="ar-DZ"/>
        </w:rPr>
      </w:pPr>
      <w:r>
        <w:rPr>
          <w:rFonts w:ascii="Times New Roman" w:hAnsi="Times New Roman" w:cs="Traditional Arabic" w:hint="cs"/>
          <w:sz w:val="24"/>
          <w:szCs w:val="32"/>
          <w:rtl/>
          <w:lang w:bidi="ar-DZ"/>
        </w:rPr>
        <w:t xml:space="preserve">شرح منصة </w:t>
      </w:r>
      <w:r>
        <w:rPr>
          <w:rFonts w:ascii="Times New Roman" w:hAnsi="Times New Roman" w:cs="Traditional Arabic"/>
          <w:b/>
          <w:bCs/>
          <w:sz w:val="24"/>
          <w:szCs w:val="32"/>
          <w:lang w:val="fr-FR" w:bidi="ar-DZ"/>
        </w:rPr>
        <w:t>Funds Chain</w:t>
      </w:r>
      <w:r>
        <w:rPr>
          <w:rFonts w:ascii="Times New Roman" w:hAnsi="Times New Roman" w:cs="Traditional Arabic" w:hint="cs"/>
          <w:b/>
          <w:bCs/>
          <w:sz w:val="24"/>
          <w:szCs w:val="32"/>
          <w:rtl/>
          <w:lang w:val="fr-FR" w:bidi="ar-DZ"/>
        </w:rPr>
        <w:t xml:space="preserve"> للبنك الدولي.</w:t>
      </w:r>
    </w:p>
    <w:p w:rsidR="00806672" w:rsidRDefault="004308F8" w:rsidP="00660F06">
      <w:pPr>
        <w:spacing w:before="240" w:line="276" w:lineRule="auto"/>
        <w:jc w:val="both"/>
        <w:rPr>
          <w:rFonts w:ascii="Times New Roman" w:hAnsi="Times New Roman" w:cs="Traditional Arabic" w:hint="cs"/>
          <w:b/>
          <w:bCs/>
          <w:sz w:val="24"/>
          <w:szCs w:val="32"/>
          <w:rtl/>
          <w:lang w:bidi="ar-DZ"/>
        </w:rPr>
      </w:pPr>
      <w:r w:rsidRPr="006832F8">
        <w:rPr>
          <w:rFonts w:ascii="Times New Roman" w:hAnsi="Times New Roman" w:cs="Traditional Arabic"/>
          <w:b/>
          <w:bCs/>
          <w:sz w:val="24"/>
          <w:szCs w:val="32"/>
          <w:highlight w:val="lightGray"/>
          <w:rtl/>
          <w:lang w:bidi="ar-DZ"/>
        </w:rPr>
        <w:t>منهج البحث:</w:t>
      </w:r>
    </w:p>
    <w:p w:rsidR="0023372D" w:rsidRPr="006832F8" w:rsidRDefault="00806672" w:rsidP="00806672">
      <w:pPr>
        <w:spacing w:before="240" w:line="276" w:lineRule="auto"/>
        <w:jc w:val="both"/>
        <w:rPr>
          <w:rFonts w:ascii="Times New Roman" w:hAnsi="Times New Roman" w:cs="Traditional Arabic"/>
          <w:b/>
          <w:bCs/>
          <w:sz w:val="24"/>
          <w:szCs w:val="32"/>
          <w:rtl/>
          <w:lang w:bidi="ar-DZ"/>
        </w:rPr>
      </w:pPr>
      <w:r>
        <w:rPr>
          <w:rFonts w:ascii="Times New Roman" w:hAnsi="Times New Roman" w:cs="Traditional Arabic" w:hint="cs"/>
          <w:b/>
          <w:bCs/>
          <w:sz w:val="24"/>
          <w:szCs w:val="32"/>
          <w:rtl/>
          <w:lang w:bidi="ar-DZ"/>
        </w:rPr>
        <w:t xml:space="preserve">     </w:t>
      </w:r>
      <w:r w:rsidR="004308F8" w:rsidRPr="006832F8">
        <w:rPr>
          <w:rFonts w:ascii="Times New Roman" w:hAnsi="Times New Roman" w:cs="Traditional Arabic"/>
          <w:sz w:val="24"/>
          <w:szCs w:val="32"/>
          <w:rtl/>
        </w:rPr>
        <w:t>لقد اعتمادنا في هذا البحث على المنهج الوصفي التحليلي، ذلكأن البحث يتطلب تجميع المعلومات والبيانات وتحليلها من جهة، ومن جهة أخرى</w:t>
      </w:r>
      <w:r w:rsidR="004308F8" w:rsidRPr="006832F8">
        <w:rPr>
          <w:rFonts w:ascii="Times New Roman" w:hAnsi="Times New Roman" w:cs="Traditional Arabic"/>
          <w:sz w:val="24"/>
          <w:szCs w:val="32"/>
          <w:rtl/>
          <w:lang w:bidi="ar-DZ"/>
        </w:rPr>
        <w:t xml:space="preserve"> على منهج دراسة حالة </w:t>
      </w:r>
      <w:r>
        <w:rPr>
          <w:rFonts w:ascii="Times New Roman" w:hAnsi="Times New Roman" w:cs="Traditional Arabic" w:hint="cs"/>
          <w:sz w:val="24"/>
          <w:szCs w:val="32"/>
          <w:rtl/>
          <w:lang w:bidi="ar-DZ"/>
        </w:rPr>
        <w:t xml:space="preserve">منصة </w:t>
      </w:r>
      <w:r>
        <w:rPr>
          <w:rFonts w:ascii="Times New Roman" w:hAnsi="Times New Roman" w:cs="Traditional Arabic"/>
          <w:b/>
          <w:bCs/>
          <w:sz w:val="24"/>
          <w:szCs w:val="32"/>
          <w:lang w:val="fr-FR" w:bidi="ar-DZ"/>
        </w:rPr>
        <w:t>Funds Chain</w:t>
      </w:r>
      <w:r w:rsidR="00D80812" w:rsidRPr="006832F8">
        <w:rPr>
          <w:rFonts w:ascii="Times New Roman" w:hAnsi="Times New Roman" w:cs="Traditional Arabic"/>
          <w:sz w:val="24"/>
          <w:szCs w:val="32"/>
          <w:rtl/>
          <w:lang w:bidi="ar-DZ"/>
        </w:rPr>
        <w:t>.</w:t>
      </w:r>
    </w:p>
    <w:p w:rsidR="00793C22" w:rsidRPr="006832F8" w:rsidRDefault="00AB71CA" w:rsidP="00660F06">
      <w:pPr>
        <w:spacing w:before="240" w:line="276" w:lineRule="auto"/>
        <w:jc w:val="both"/>
        <w:rPr>
          <w:rFonts w:ascii="Times New Roman" w:hAnsi="Times New Roman" w:cs="Traditional Arabic"/>
          <w:b/>
          <w:bCs/>
          <w:sz w:val="24"/>
          <w:szCs w:val="32"/>
          <w:rtl/>
          <w:lang w:bidi="ar-DZ"/>
        </w:rPr>
      </w:pPr>
      <w:r w:rsidRPr="006832F8">
        <w:rPr>
          <w:rFonts w:ascii="Times New Roman" w:hAnsi="Times New Roman" w:cs="Traditional Arabic"/>
          <w:b/>
          <w:bCs/>
          <w:sz w:val="24"/>
          <w:szCs w:val="32"/>
          <w:highlight w:val="lightGray"/>
          <w:rtl/>
          <w:lang w:bidi="ar-DZ"/>
        </w:rPr>
        <w:lastRenderedPageBreak/>
        <w:t>هيكل البحث:</w:t>
      </w:r>
      <w:r w:rsidR="00793C22" w:rsidRPr="006832F8">
        <w:rPr>
          <w:rFonts w:ascii="Times New Roman" w:hAnsi="Times New Roman" w:cs="Traditional Arabic"/>
          <w:sz w:val="24"/>
          <w:szCs w:val="32"/>
          <w:rtl/>
        </w:rPr>
        <w:t>من أجل الإجابة على الإشكالية المطروحة،</w:t>
      </w:r>
      <w:r w:rsidR="00793C22" w:rsidRPr="006832F8">
        <w:rPr>
          <w:rFonts w:ascii="Times New Roman" w:hAnsi="Times New Roman" w:cs="Traditional Arabic"/>
          <w:sz w:val="24"/>
          <w:szCs w:val="32"/>
          <w:rtl/>
          <w:lang w:bidi="ar-DZ"/>
        </w:rPr>
        <w:t xml:space="preserve"> قمنا بتقسيم بحثنا هذا إلى ثلاثة </w:t>
      </w:r>
      <w:r w:rsidR="00775DCC" w:rsidRPr="006832F8">
        <w:rPr>
          <w:rFonts w:ascii="Times New Roman" w:hAnsi="Times New Roman" w:cs="Traditional Arabic"/>
          <w:sz w:val="24"/>
          <w:szCs w:val="32"/>
          <w:rtl/>
          <w:lang w:bidi="ar-DZ"/>
        </w:rPr>
        <w:t>محاور</w:t>
      </w:r>
      <w:r w:rsidR="00793C22" w:rsidRPr="006832F8">
        <w:rPr>
          <w:rFonts w:ascii="Times New Roman" w:hAnsi="Times New Roman" w:cs="Traditional Arabic"/>
          <w:sz w:val="24"/>
          <w:szCs w:val="32"/>
          <w:rtl/>
          <w:lang w:bidi="ar-DZ"/>
        </w:rPr>
        <w:t xml:space="preserve"> على النحو التالي:</w:t>
      </w:r>
    </w:p>
    <w:p w:rsidR="0026313F" w:rsidRPr="006832F8" w:rsidRDefault="00775DCC" w:rsidP="00660F06">
      <w:pPr>
        <w:pStyle w:val="Paragraphedeliste"/>
        <w:numPr>
          <w:ilvl w:val="0"/>
          <w:numId w:val="1"/>
        </w:numPr>
        <w:tabs>
          <w:tab w:val="right" w:pos="282"/>
        </w:tabs>
        <w:spacing w:before="240" w:line="276" w:lineRule="auto"/>
        <w:ind w:hanging="1286"/>
        <w:jc w:val="both"/>
        <w:rPr>
          <w:rFonts w:ascii="Times New Roman" w:hAnsi="Times New Roman" w:cs="Traditional Arabic"/>
          <w:sz w:val="24"/>
          <w:szCs w:val="32"/>
          <w:lang w:bidi="ar-DZ"/>
        </w:rPr>
      </w:pPr>
      <w:r w:rsidRPr="006832F8">
        <w:rPr>
          <w:rFonts w:ascii="Times New Roman" w:hAnsi="Times New Roman" w:cs="Traditional Arabic"/>
          <w:sz w:val="24"/>
          <w:szCs w:val="32"/>
          <w:rtl/>
        </w:rPr>
        <w:t>المحور</w:t>
      </w:r>
      <w:r w:rsidR="003A36B8" w:rsidRPr="006832F8">
        <w:rPr>
          <w:rFonts w:ascii="Times New Roman" w:hAnsi="Times New Roman" w:cs="Traditional Arabic"/>
          <w:sz w:val="24"/>
          <w:szCs w:val="32"/>
          <w:rtl/>
        </w:rPr>
        <w:t xml:space="preserve"> الأول: </w:t>
      </w:r>
      <w:r w:rsidR="00D41B76" w:rsidRPr="006832F8">
        <w:rPr>
          <w:rFonts w:ascii="Times New Roman" w:hAnsi="Times New Roman" w:cs="Traditional Arabic"/>
          <w:sz w:val="24"/>
          <w:szCs w:val="32"/>
          <w:rtl/>
        </w:rPr>
        <w:t xml:space="preserve">مدخل مفاهيمي </w:t>
      </w:r>
      <w:r w:rsidR="00855DAB">
        <w:rPr>
          <w:rFonts w:ascii="Times New Roman" w:hAnsi="Times New Roman" w:cs="Traditional Arabic" w:hint="cs"/>
          <w:sz w:val="24"/>
          <w:szCs w:val="32"/>
          <w:rtl/>
          <w:lang w:val="fr-FR" w:bidi="ar-DZ"/>
        </w:rPr>
        <w:t>لتقنية البلوك تشين</w:t>
      </w:r>
      <w:r w:rsidR="00793C22" w:rsidRPr="006832F8">
        <w:rPr>
          <w:rFonts w:ascii="Times New Roman" w:hAnsi="Times New Roman" w:cs="Traditional Arabic"/>
          <w:sz w:val="24"/>
          <w:szCs w:val="32"/>
          <w:rtl/>
          <w:lang w:bidi="ar-DZ"/>
        </w:rPr>
        <w:t>؛</w:t>
      </w:r>
    </w:p>
    <w:p w:rsidR="0026313F" w:rsidRPr="006832F8" w:rsidRDefault="003A36B8" w:rsidP="00660F06">
      <w:pPr>
        <w:pStyle w:val="Paragraphedeliste"/>
        <w:numPr>
          <w:ilvl w:val="0"/>
          <w:numId w:val="1"/>
        </w:numPr>
        <w:tabs>
          <w:tab w:val="right" w:pos="282"/>
        </w:tabs>
        <w:spacing w:before="240" w:line="276" w:lineRule="auto"/>
        <w:ind w:hanging="1286"/>
        <w:jc w:val="both"/>
        <w:rPr>
          <w:rFonts w:ascii="Times New Roman" w:hAnsi="Times New Roman" w:cs="Traditional Arabic"/>
          <w:sz w:val="24"/>
          <w:szCs w:val="32"/>
          <w:lang w:bidi="ar-DZ"/>
        </w:rPr>
      </w:pPr>
      <w:r w:rsidRPr="006832F8">
        <w:rPr>
          <w:rFonts w:ascii="Times New Roman" w:hAnsi="Times New Roman" w:cs="Traditional Arabic"/>
          <w:sz w:val="24"/>
          <w:szCs w:val="32"/>
          <w:rtl/>
        </w:rPr>
        <w:t xml:space="preserve">المحور الثاني: </w:t>
      </w:r>
      <w:r w:rsidR="00855DAB">
        <w:rPr>
          <w:rFonts w:ascii="Times New Roman" w:hAnsi="Times New Roman" w:cs="Traditional Arabic" w:hint="cs"/>
          <w:sz w:val="24"/>
          <w:szCs w:val="32"/>
          <w:rtl/>
        </w:rPr>
        <w:t>الفرص الريادية لاستخدام تقنية البلوك تشين في القطاع المصرفي</w:t>
      </w:r>
      <w:r w:rsidR="00793C22" w:rsidRPr="006832F8">
        <w:rPr>
          <w:rFonts w:ascii="Times New Roman" w:hAnsi="Times New Roman" w:cs="Traditional Arabic"/>
          <w:b/>
          <w:sz w:val="24"/>
          <w:szCs w:val="32"/>
          <w:rtl/>
          <w:lang w:bidi="ar-DZ"/>
        </w:rPr>
        <w:t>؛</w:t>
      </w:r>
    </w:p>
    <w:p w:rsidR="001B3DF3" w:rsidRPr="006832F8" w:rsidRDefault="00A13BE8" w:rsidP="00660F06">
      <w:pPr>
        <w:pStyle w:val="Paragraphedeliste"/>
        <w:numPr>
          <w:ilvl w:val="0"/>
          <w:numId w:val="1"/>
        </w:numPr>
        <w:tabs>
          <w:tab w:val="right" w:pos="282"/>
        </w:tabs>
        <w:spacing w:before="240" w:line="276" w:lineRule="auto"/>
        <w:ind w:hanging="1286"/>
        <w:jc w:val="both"/>
        <w:rPr>
          <w:rFonts w:ascii="Times New Roman" w:hAnsi="Times New Roman" w:cs="Traditional Arabic"/>
          <w:sz w:val="24"/>
          <w:szCs w:val="32"/>
          <w:rtl/>
          <w:lang w:bidi="ar-DZ"/>
        </w:rPr>
      </w:pPr>
      <w:r w:rsidRPr="006832F8">
        <w:rPr>
          <w:rFonts w:ascii="Times New Roman" w:hAnsi="Times New Roman" w:cs="Traditional Arabic"/>
          <w:sz w:val="24"/>
          <w:szCs w:val="32"/>
          <w:rtl/>
        </w:rPr>
        <w:t xml:space="preserve">المحور </w:t>
      </w:r>
      <w:r w:rsidR="007B72A3" w:rsidRPr="006832F8">
        <w:rPr>
          <w:rFonts w:ascii="Times New Roman" w:hAnsi="Times New Roman" w:cs="Traditional Arabic"/>
          <w:sz w:val="24"/>
          <w:szCs w:val="32"/>
          <w:rtl/>
        </w:rPr>
        <w:t>الثالث</w:t>
      </w:r>
      <w:r w:rsidRPr="006832F8">
        <w:rPr>
          <w:rFonts w:ascii="Times New Roman" w:hAnsi="Times New Roman" w:cs="Traditional Arabic"/>
          <w:sz w:val="24"/>
          <w:szCs w:val="32"/>
          <w:rtl/>
        </w:rPr>
        <w:t xml:space="preserve">: </w:t>
      </w:r>
      <w:r w:rsidR="00855DAB">
        <w:rPr>
          <w:rFonts w:ascii="Times New Roman" w:hAnsi="Times New Roman" w:cs="Traditional Arabic" w:hint="cs"/>
          <w:sz w:val="24"/>
          <w:szCs w:val="32"/>
          <w:rtl/>
          <w:lang w:bidi="ar-DZ"/>
        </w:rPr>
        <w:t>دراسة حالة</w:t>
      </w:r>
      <w:r w:rsidR="00806672">
        <w:rPr>
          <w:rFonts w:ascii="Times New Roman" w:hAnsi="Times New Roman" w:cs="Traditional Arabic" w:hint="cs"/>
          <w:sz w:val="24"/>
          <w:szCs w:val="32"/>
          <w:rtl/>
          <w:lang w:bidi="ar-DZ"/>
        </w:rPr>
        <w:t xml:space="preserve"> منصة </w:t>
      </w:r>
      <w:r w:rsidR="00806672">
        <w:rPr>
          <w:rFonts w:ascii="Times New Roman" w:hAnsi="Times New Roman" w:cs="Traditional Arabic"/>
          <w:b/>
          <w:bCs/>
          <w:sz w:val="24"/>
          <w:szCs w:val="32"/>
          <w:lang w:val="fr-FR" w:bidi="ar-DZ"/>
        </w:rPr>
        <w:t>Funds Chain</w:t>
      </w:r>
      <w:r w:rsidR="00806672">
        <w:rPr>
          <w:rFonts w:ascii="Times New Roman" w:hAnsi="Times New Roman" w:cs="Traditional Arabic" w:hint="cs"/>
          <w:b/>
          <w:bCs/>
          <w:sz w:val="24"/>
          <w:szCs w:val="32"/>
          <w:rtl/>
          <w:lang w:val="fr-FR" w:bidi="ar-DZ"/>
        </w:rPr>
        <w:t>.</w:t>
      </w: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hint="cs"/>
          <w:b/>
          <w:bCs/>
          <w:sz w:val="24"/>
          <w:szCs w:val="32"/>
          <w:rtl/>
          <w:lang w:val="fr-FR" w:bidi="ar-DZ"/>
        </w:rPr>
      </w:pPr>
    </w:p>
    <w:p w:rsidR="00806672" w:rsidRDefault="00806672"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E2334E" w:rsidRDefault="00E2334E" w:rsidP="00660F06">
      <w:pPr>
        <w:shd w:val="clear" w:color="auto" w:fill="FFFFFF" w:themeFill="background1"/>
        <w:spacing w:before="240" w:line="276" w:lineRule="auto"/>
        <w:jc w:val="both"/>
        <w:rPr>
          <w:rFonts w:ascii="Times New Roman" w:hAnsi="Times New Roman" w:cs="Traditional Arabic"/>
          <w:b/>
          <w:bCs/>
          <w:sz w:val="24"/>
          <w:szCs w:val="32"/>
          <w:lang w:val="fr-FR" w:bidi="ar-DZ"/>
        </w:rPr>
      </w:pPr>
    </w:p>
    <w:p w:rsidR="00945ACA" w:rsidRPr="006832F8" w:rsidRDefault="00775DCC" w:rsidP="00660F06">
      <w:pPr>
        <w:shd w:val="clear" w:color="auto" w:fill="FFFFFF" w:themeFill="background1"/>
        <w:spacing w:before="240" w:line="276" w:lineRule="auto"/>
        <w:jc w:val="both"/>
        <w:rPr>
          <w:rFonts w:ascii="Times New Roman" w:hAnsi="Times New Roman" w:cs="Traditional Arabic"/>
          <w:b/>
          <w:bCs/>
          <w:sz w:val="24"/>
          <w:szCs w:val="32"/>
          <w:rtl/>
          <w:lang w:val="fr-FR" w:bidi="ar-DZ"/>
        </w:rPr>
      </w:pPr>
      <w:r w:rsidRPr="006832F8">
        <w:rPr>
          <w:rFonts w:ascii="Times New Roman" w:hAnsi="Times New Roman" w:cs="Traditional Arabic"/>
          <w:b/>
          <w:bCs/>
          <w:sz w:val="24"/>
          <w:szCs w:val="32"/>
          <w:rtl/>
          <w:lang w:val="fr-FR" w:bidi="ar-DZ"/>
        </w:rPr>
        <w:lastRenderedPageBreak/>
        <w:t>المحور الأول:</w:t>
      </w:r>
      <w:r w:rsidR="00AB71CA" w:rsidRPr="006832F8">
        <w:rPr>
          <w:rFonts w:ascii="Times New Roman" w:hAnsi="Times New Roman" w:cs="Traditional Arabic"/>
          <w:b/>
          <w:bCs/>
          <w:sz w:val="24"/>
          <w:szCs w:val="32"/>
          <w:rtl/>
          <w:lang w:val="fr-FR" w:bidi="ar-DZ"/>
        </w:rPr>
        <w:t xml:space="preserve">مدخل مفاهيمي </w:t>
      </w:r>
      <w:r w:rsidR="00787704">
        <w:rPr>
          <w:rFonts w:ascii="Times New Roman" w:hAnsi="Times New Roman" w:cs="Traditional Arabic" w:hint="cs"/>
          <w:b/>
          <w:bCs/>
          <w:sz w:val="24"/>
          <w:szCs w:val="32"/>
          <w:rtl/>
          <w:lang w:val="fr-FR" w:bidi="ar-DZ"/>
        </w:rPr>
        <w:t xml:space="preserve">حول </w:t>
      </w:r>
      <w:r w:rsidR="00AA6421">
        <w:rPr>
          <w:rFonts w:ascii="Times New Roman" w:hAnsi="Times New Roman" w:cs="Traditional Arabic" w:hint="cs"/>
          <w:b/>
          <w:bCs/>
          <w:sz w:val="24"/>
          <w:szCs w:val="32"/>
          <w:rtl/>
          <w:lang w:val="fr-FR" w:bidi="ar-DZ"/>
        </w:rPr>
        <w:t>تقنية البلوك تشين</w:t>
      </w:r>
    </w:p>
    <w:p w:rsidR="00130A8E" w:rsidRPr="006832F8" w:rsidRDefault="00130A8E" w:rsidP="00660F06">
      <w:pPr>
        <w:shd w:val="clear" w:color="auto" w:fill="FFFFFF" w:themeFill="background1"/>
        <w:spacing w:line="276" w:lineRule="auto"/>
        <w:jc w:val="both"/>
        <w:rPr>
          <w:rFonts w:ascii="Times New Roman" w:hAnsi="Times New Roman" w:cs="Traditional Arabic"/>
          <w:b/>
          <w:bCs/>
          <w:sz w:val="24"/>
          <w:szCs w:val="32"/>
          <w:rtl/>
          <w:lang w:val="fr-FR" w:bidi="ar-DZ"/>
        </w:rPr>
      </w:pPr>
    </w:p>
    <w:p w:rsidR="00130A8E" w:rsidRPr="006832F8" w:rsidRDefault="00130A8E" w:rsidP="00660F06">
      <w:pPr>
        <w:numPr>
          <w:ilvl w:val="0"/>
          <w:numId w:val="14"/>
        </w:numPr>
        <w:spacing w:after="200" w:line="276" w:lineRule="auto"/>
        <w:jc w:val="both"/>
        <w:rPr>
          <w:rFonts w:ascii="Times New Roman" w:eastAsia="Times New Roman" w:hAnsi="Times New Roman" w:cs="Traditional Arabic"/>
          <w:b/>
          <w:bCs/>
          <w:sz w:val="24"/>
          <w:szCs w:val="32"/>
          <w:lang w:bidi="ar-DZ"/>
        </w:rPr>
      </w:pPr>
      <w:r w:rsidRPr="006832F8">
        <w:rPr>
          <w:rFonts w:ascii="Times New Roman" w:eastAsia="Times New Roman" w:hAnsi="Times New Roman" w:cs="Traditional Arabic"/>
          <w:b/>
          <w:bCs/>
          <w:sz w:val="24"/>
          <w:szCs w:val="32"/>
          <w:rtl/>
          <w:lang w:bidi="ar-DZ"/>
        </w:rPr>
        <w:t xml:space="preserve">مفهوم </w:t>
      </w:r>
      <w:r w:rsidR="009E453F">
        <w:rPr>
          <w:rFonts w:ascii="Times New Roman" w:eastAsia="Times New Roman" w:hAnsi="Times New Roman" w:cs="Traditional Arabic" w:hint="cs"/>
          <w:b/>
          <w:bCs/>
          <w:sz w:val="24"/>
          <w:szCs w:val="32"/>
          <w:rtl/>
          <w:lang w:bidi="ar-DZ"/>
        </w:rPr>
        <w:t>تقنية البلوك تشين</w:t>
      </w:r>
      <w:r w:rsidRPr="006832F8">
        <w:rPr>
          <w:rFonts w:ascii="Times New Roman" w:eastAsia="Times New Roman" w:hAnsi="Times New Roman" w:cs="Traditional Arabic"/>
          <w:b/>
          <w:bCs/>
          <w:sz w:val="24"/>
          <w:szCs w:val="32"/>
          <w:rtl/>
          <w:lang w:bidi="ar-DZ"/>
        </w:rPr>
        <w:t>:</w:t>
      </w:r>
    </w:p>
    <w:p w:rsidR="009E453F" w:rsidRDefault="009E453F" w:rsidP="00660F06">
      <w:pPr>
        <w:spacing w:line="276" w:lineRule="auto"/>
        <w:jc w:val="both"/>
        <w:rPr>
          <w:rFonts w:ascii="Times New Roman" w:eastAsia="Times New Roman" w:hAnsi="Times New Roman" w:cs="Traditional Arabic"/>
          <w:sz w:val="24"/>
          <w:szCs w:val="32"/>
          <w:rtl/>
          <w:lang w:bidi="ar-DZ"/>
        </w:rPr>
      </w:pPr>
      <w:r>
        <w:rPr>
          <w:rFonts w:ascii="Times New Roman" w:eastAsia="Times New Roman" w:hAnsi="Times New Roman" w:cs="Traditional Arabic" w:hint="cs"/>
          <w:sz w:val="24"/>
          <w:szCs w:val="32"/>
          <w:rtl/>
          <w:lang w:bidi="ar-DZ"/>
        </w:rPr>
        <w:t>لقد وردت عدة تعاريف حول البلوك تشين يمكن تلخيصها فيما يلي:</w:t>
      </w:r>
    </w:p>
    <w:p w:rsidR="009E453F" w:rsidRDefault="009E453F" w:rsidP="00660F06">
      <w:pPr>
        <w:pStyle w:val="Paragraphedeliste"/>
        <w:numPr>
          <w:ilvl w:val="0"/>
          <w:numId w:val="6"/>
        </w:numPr>
        <w:spacing w:line="276" w:lineRule="auto"/>
        <w:jc w:val="both"/>
        <w:rPr>
          <w:rFonts w:ascii="Times New Roman" w:eastAsia="Times New Roman" w:hAnsi="Times New Roman" w:cs="Traditional Arabic"/>
          <w:sz w:val="24"/>
          <w:szCs w:val="32"/>
          <w:lang w:bidi="ar-DZ"/>
        </w:rPr>
      </w:pPr>
      <w:r w:rsidRPr="002C3CC4">
        <w:rPr>
          <w:rFonts w:ascii="Times New Roman" w:eastAsia="Times New Roman" w:hAnsi="Times New Roman" w:cs="Traditional Arabic" w:hint="cs"/>
          <w:sz w:val="24"/>
          <w:szCs w:val="32"/>
          <w:rtl/>
          <w:lang w:bidi="ar-DZ"/>
        </w:rPr>
        <w:t>هي تقنية تكنولوجية حديثة لإجراء المعاملات والصفقات بدون وجود وسيط، بحيث ترتبط هاته المعاملات مع بعضها البعض بطريقة متسلسلة ومشفرة في سجل مفتوح ( موزع)، دون وجود هذا السجل في موقع مركزي، وعلى هذا الأساس فإن نظام بلوك تشين يضمن السرية أي غير قابل</w:t>
      </w:r>
      <w:r w:rsidR="002467A0" w:rsidRPr="002C3CC4">
        <w:rPr>
          <w:rFonts w:ascii="Times New Roman" w:eastAsia="Times New Roman" w:hAnsi="Times New Roman" w:cs="Traditional Arabic" w:hint="cs"/>
          <w:sz w:val="24"/>
          <w:szCs w:val="32"/>
          <w:rtl/>
          <w:lang w:bidi="ar-DZ"/>
        </w:rPr>
        <w:t xml:space="preserve"> للاختراق، الشفافية والثقة في جميع مراحل عملية التبادل والمعاملات وكذا السرعة وانخفاض التكلفة، بالإضافة إلى غياب سلطة مركزية مهما كان نوعها التي تتحكم في سلسلة البلوك تشين.</w:t>
      </w:r>
      <w:r w:rsidR="002467A0">
        <w:rPr>
          <w:rStyle w:val="Appelnotedebasdep"/>
          <w:rFonts w:ascii="Times New Roman" w:eastAsia="Times New Roman" w:hAnsi="Times New Roman" w:cs="Traditional Arabic"/>
          <w:sz w:val="24"/>
          <w:szCs w:val="32"/>
          <w:rtl/>
          <w:lang w:bidi="ar-DZ"/>
        </w:rPr>
        <w:footnoteReference w:id="2"/>
      </w:r>
    </w:p>
    <w:p w:rsidR="002C3CC4" w:rsidRDefault="009C66D1" w:rsidP="00660F06">
      <w:pPr>
        <w:pStyle w:val="Paragraphedeliste"/>
        <w:numPr>
          <w:ilvl w:val="0"/>
          <w:numId w:val="6"/>
        </w:numPr>
        <w:spacing w:line="276" w:lineRule="auto"/>
        <w:jc w:val="both"/>
        <w:rPr>
          <w:rFonts w:ascii="Times New Roman" w:eastAsia="Times New Roman" w:hAnsi="Times New Roman" w:cs="Traditional Arabic"/>
          <w:sz w:val="24"/>
          <w:szCs w:val="32"/>
          <w:lang w:bidi="ar-DZ"/>
        </w:rPr>
      </w:pPr>
      <w:r>
        <w:rPr>
          <w:rFonts w:ascii="Times New Roman" w:eastAsia="Times New Roman" w:hAnsi="Times New Roman" w:cs="Traditional Arabic" w:hint="cs"/>
          <w:sz w:val="24"/>
          <w:szCs w:val="32"/>
          <w:rtl/>
          <w:lang w:bidi="ar-DZ"/>
        </w:rPr>
        <w:t>نظام معلومات مشفر معتمد على قاعدة معلوماتية لامركزية، أي موزعة على جميع الأجهزة المنظمة في الشبكة، لتسجيل كل بيانات المعاملات وتعديلاتها، بطريقة تتضمن موافقة جميع الأطراف ذات الصلة بصحة البيانات.</w:t>
      </w:r>
      <w:r>
        <w:rPr>
          <w:rStyle w:val="Appelnotedebasdep"/>
          <w:rFonts w:ascii="Times New Roman" w:eastAsia="Times New Roman" w:hAnsi="Times New Roman" w:cs="Traditional Arabic"/>
          <w:sz w:val="24"/>
          <w:szCs w:val="32"/>
          <w:rtl/>
          <w:lang w:bidi="ar-DZ"/>
        </w:rPr>
        <w:footnoteReference w:id="3"/>
      </w:r>
    </w:p>
    <w:p w:rsidR="00F007BE" w:rsidRPr="002C3CC4" w:rsidRDefault="00F007BE" w:rsidP="00660F06">
      <w:pPr>
        <w:pStyle w:val="Paragraphedeliste"/>
        <w:numPr>
          <w:ilvl w:val="0"/>
          <w:numId w:val="6"/>
        </w:numPr>
        <w:spacing w:line="276" w:lineRule="auto"/>
        <w:jc w:val="both"/>
        <w:rPr>
          <w:rFonts w:ascii="Times New Roman" w:eastAsia="Times New Roman" w:hAnsi="Times New Roman" w:cs="Traditional Arabic"/>
          <w:sz w:val="24"/>
          <w:szCs w:val="32"/>
          <w:rtl/>
          <w:lang w:bidi="ar-DZ"/>
        </w:rPr>
      </w:pPr>
      <w:r>
        <w:rPr>
          <w:rFonts w:ascii="Times New Roman" w:eastAsia="Times New Roman" w:hAnsi="Times New Roman" w:cs="Traditional Arabic" w:hint="cs"/>
          <w:sz w:val="24"/>
          <w:szCs w:val="32"/>
          <w:rtl/>
          <w:lang w:bidi="ar-DZ"/>
        </w:rPr>
        <w:t>هي عبارة عن دفتر أست</w:t>
      </w:r>
      <w:r w:rsidR="00BE5AC1">
        <w:rPr>
          <w:rFonts w:ascii="Times New Roman" w:eastAsia="Times New Roman" w:hAnsi="Times New Roman" w:cs="Traditional Arabic" w:hint="cs"/>
          <w:sz w:val="24"/>
          <w:szCs w:val="32"/>
          <w:rtl/>
          <w:lang w:bidi="ar-DZ"/>
        </w:rPr>
        <w:t>اذ عام من نظير إلى نظير تحتفظ به</w:t>
      </w:r>
      <w:r>
        <w:rPr>
          <w:rFonts w:ascii="Times New Roman" w:eastAsia="Times New Roman" w:hAnsi="Times New Roman" w:cs="Traditional Arabic" w:hint="cs"/>
          <w:sz w:val="24"/>
          <w:szCs w:val="32"/>
          <w:rtl/>
          <w:lang w:bidi="ar-DZ"/>
        </w:rPr>
        <w:t xml:space="preserve"> شبكة موزعة من أجهزة الكمبيوتر التي لا تتطلب سلطة مركزية أو وسطاء من طرف ثالث، وهو يتألف من ثلاث مكونات رئيسية: المعاملة وسجل المعاملة، ونظام يتحقق من المعاملة ويخزنها، يتم إنشاء الكتل من خلال برنامج مفتوح المصدر وتسجيل المعلومات حول متى وبأي تسلسل تمت المعاملة، تقوم هذه الكتلة بتخزين معلومات جميع المعاملات التي تمت في السلسلة ترتيبا زمنيا.</w:t>
      </w:r>
      <w:r>
        <w:rPr>
          <w:rStyle w:val="Appelnotedebasdep"/>
          <w:rFonts w:ascii="Times New Roman" w:eastAsia="Times New Roman" w:hAnsi="Times New Roman" w:cs="Traditional Arabic"/>
          <w:sz w:val="24"/>
          <w:szCs w:val="32"/>
          <w:rtl/>
          <w:lang w:bidi="ar-DZ"/>
        </w:rPr>
        <w:footnoteReference w:id="4"/>
      </w:r>
    </w:p>
    <w:p w:rsidR="00C80D16" w:rsidRDefault="00BE5AC1" w:rsidP="00660F06">
      <w:pPr>
        <w:spacing w:line="276" w:lineRule="auto"/>
        <w:ind w:left="360"/>
        <w:jc w:val="both"/>
        <w:rPr>
          <w:rFonts w:ascii="Times New Roman" w:eastAsia="Times New Roman" w:hAnsi="Times New Roman" w:cs="Traditional Arabic" w:hint="cs"/>
          <w:sz w:val="24"/>
          <w:szCs w:val="32"/>
          <w:rtl/>
          <w:lang w:bidi="ar-DZ"/>
        </w:rPr>
      </w:pPr>
      <w:r>
        <w:rPr>
          <w:rFonts w:ascii="Times New Roman" w:eastAsia="Times New Roman" w:hAnsi="Times New Roman" w:cs="Traditional Arabic" w:hint="cs"/>
          <w:sz w:val="24"/>
          <w:szCs w:val="32"/>
          <w:rtl/>
          <w:lang w:bidi="ar-DZ"/>
        </w:rPr>
        <w:t xml:space="preserve">من هذه التعاريف نستنتج أن تقنية البلوك تشين هي </w:t>
      </w:r>
      <w:r w:rsidR="00E174C2">
        <w:rPr>
          <w:rFonts w:ascii="Times New Roman" w:eastAsia="Times New Roman" w:hAnsi="Times New Roman" w:cs="Traditional Arabic" w:hint="cs"/>
          <w:sz w:val="24"/>
          <w:szCs w:val="32"/>
          <w:rtl/>
          <w:lang w:bidi="ar-DZ"/>
        </w:rPr>
        <w:t>تقنية تكنولوجية تعتمد على نظام نظير إلى نظير، لإجراء المعاملات بدون وسيط، موزعة على جميع أجهزة الكمبيوتر المنظمة للشبكة، لتسجيل وتخزين كل المعلومات حول جميع المعاملات التي تمت في السلسلة ترتيبا زمنيا.</w:t>
      </w:r>
    </w:p>
    <w:p w:rsidR="00806672" w:rsidRDefault="00806672" w:rsidP="00660F06">
      <w:pPr>
        <w:spacing w:line="276" w:lineRule="auto"/>
        <w:ind w:left="360"/>
        <w:jc w:val="both"/>
        <w:rPr>
          <w:rFonts w:ascii="Times New Roman" w:eastAsia="Times New Roman" w:hAnsi="Times New Roman" w:cs="Traditional Arabic" w:hint="cs"/>
          <w:sz w:val="24"/>
          <w:szCs w:val="32"/>
          <w:rtl/>
          <w:lang w:bidi="ar-DZ"/>
        </w:rPr>
      </w:pPr>
    </w:p>
    <w:p w:rsidR="00806672" w:rsidRPr="006832F8" w:rsidRDefault="00806672" w:rsidP="00660F06">
      <w:pPr>
        <w:spacing w:line="276" w:lineRule="auto"/>
        <w:ind w:left="360"/>
        <w:jc w:val="both"/>
        <w:rPr>
          <w:rFonts w:ascii="Times New Roman" w:eastAsia="Times New Roman" w:hAnsi="Times New Roman" w:cs="Traditional Arabic"/>
          <w:sz w:val="24"/>
          <w:szCs w:val="32"/>
          <w:rtl/>
          <w:lang w:bidi="ar-DZ"/>
        </w:rPr>
      </w:pPr>
    </w:p>
    <w:p w:rsidR="00130A8E" w:rsidRPr="006832F8" w:rsidRDefault="002467A0" w:rsidP="00660F06">
      <w:pPr>
        <w:pStyle w:val="Paragraphedeliste"/>
        <w:numPr>
          <w:ilvl w:val="0"/>
          <w:numId w:val="14"/>
        </w:numPr>
        <w:spacing w:line="276" w:lineRule="auto"/>
        <w:jc w:val="both"/>
        <w:rPr>
          <w:rFonts w:ascii="Times New Roman" w:eastAsia="Times New Roman" w:hAnsi="Times New Roman" w:cs="Traditional Arabic"/>
          <w:b/>
          <w:bCs/>
          <w:sz w:val="24"/>
          <w:szCs w:val="32"/>
          <w:rtl/>
          <w:lang w:bidi="ar-DZ"/>
        </w:rPr>
      </w:pPr>
      <w:r>
        <w:rPr>
          <w:rFonts w:ascii="Times New Roman" w:eastAsia="Times New Roman" w:hAnsi="Times New Roman" w:cs="Traditional Arabic" w:hint="cs"/>
          <w:b/>
          <w:bCs/>
          <w:sz w:val="24"/>
          <w:szCs w:val="32"/>
          <w:rtl/>
          <w:lang w:bidi="ar-DZ"/>
        </w:rPr>
        <w:lastRenderedPageBreak/>
        <w:t xml:space="preserve">نشأة </w:t>
      </w:r>
      <w:r w:rsidR="00934739">
        <w:rPr>
          <w:rFonts w:ascii="Times New Roman" w:eastAsia="Times New Roman" w:hAnsi="Times New Roman" w:cs="Traditional Arabic" w:hint="cs"/>
          <w:b/>
          <w:bCs/>
          <w:sz w:val="24"/>
          <w:szCs w:val="32"/>
          <w:rtl/>
          <w:lang w:bidi="ar-DZ"/>
        </w:rPr>
        <w:t>تقنية البلوك</w:t>
      </w:r>
      <w:r>
        <w:rPr>
          <w:rFonts w:ascii="Times New Roman" w:eastAsia="Times New Roman" w:hAnsi="Times New Roman" w:cs="Traditional Arabic" w:hint="cs"/>
          <w:b/>
          <w:bCs/>
          <w:sz w:val="24"/>
          <w:szCs w:val="32"/>
          <w:rtl/>
          <w:lang w:bidi="ar-DZ"/>
        </w:rPr>
        <w:t>تشين</w:t>
      </w:r>
      <w:r w:rsidR="00130A8E" w:rsidRPr="006832F8">
        <w:rPr>
          <w:rFonts w:ascii="Times New Roman" w:eastAsia="Times New Roman" w:hAnsi="Times New Roman" w:cs="Traditional Arabic" w:hint="cs"/>
          <w:b/>
          <w:bCs/>
          <w:sz w:val="24"/>
          <w:szCs w:val="32"/>
          <w:rtl/>
          <w:lang w:bidi="ar-DZ"/>
        </w:rPr>
        <w:t xml:space="preserve">: </w:t>
      </w:r>
    </w:p>
    <w:p w:rsidR="00934739" w:rsidRDefault="00934739" w:rsidP="00660F06">
      <w:pPr>
        <w:spacing w:line="276" w:lineRule="auto"/>
        <w:ind w:left="720"/>
        <w:jc w:val="both"/>
        <w:rPr>
          <w:rFonts w:ascii="Times New Roman" w:eastAsia="Times New Roman" w:hAnsi="Times New Roman" w:cs="Traditional Arabic"/>
          <w:sz w:val="24"/>
          <w:szCs w:val="32"/>
          <w:rtl/>
          <w:lang w:val="fr-FR" w:bidi="ar-DZ"/>
        </w:rPr>
      </w:pPr>
      <w:r>
        <w:rPr>
          <w:rFonts w:ascii="Times New Roman" w:eastAsia="Times New Roman" w:hAnsi="Times New Roman" w:cs="Traditional Arabic" w:hint="cs"/>
          <w:sz w:val="24"/>
          <w:szCs w:val="32"/>
          <w:rtl/>
          <w:lang w:bidi="ar-DZ"/>
        </w:rPr>
        <w:t xml:space="preserve">ظهرت تسمية البلوكتشين لأول مرة في ورقة بحثية عام 2008 بعنوان: </w:t>
      </w:r>
      <w:r w:rsidR="00595364" w:rsidRPr="00595364">
        <w:rPr>
          <w:rFonts w:ascii="Times New Roman" w:eastAsia="Times New Roman" w:hAnsi="Times New Roman" w:cs="Traditional Arabic"/>
          <w:sz w:val="28"/>
          <w:szCs w:val="36"/>
          <w:lang w:bidi="ar-DZ"/>
        </w:rPr>
        <w:t>B</w:t>
      </w:r>
      <w:r>
        <w:rPr>
          <w:rFonts w:ascii="Times New Roman" w:eastAsia="Times New Roman" w:hAnsi="Times New Roman" w:cs="Traditional Arabic"/>
          <w:sz w:val="24"/>
          <w:szCs w:val="32"/>
          <w:lang w:bidi="ar-DZ"/>
        </w:rPr>
        <w:t>itcoin Peer- to-Peer Electronic C</w:t>
      </w:r>
      <w:r w:rsidR="00595364">
        <w:rPr>
          <w:rFonts w:ascii="Times New Roman" w:eastAsia="Times New Roman" w:hAnsi="Times New Roman" w:cs="Traditional Arabic"/>
          <w:sz w:val="24"/>
          <w:szCs w:val="32"/>
          <w:lang w:bidi="ar-DZ"/>
        </w:rPr>
        <w:t>a</w:t>
      </w:r>
      <w:r>
        <w:rPr>
          <w:rFonts w:ascii="Times New Roman" w:eastAsia="Times New Roman" w:hAnsi="Times New Roman" w:cs="Traditional Arabic"/>
          <w:sz w:val="24"/>
          <w:szCs w:val="32"/>
          <w:lang w:bidi="ar-DZ"/>
        </w:rPr>
        <w:t>sh Syste;</w:t>
      </w:r>
      <w:r w:rsidR="00595364">
        <w:rPr>
          <w:rFonts w:ascii="Times New Roman" w:eastAsia="Times New Roman" w:hAnsi="Times New Roman" w:cs="Traditional Arabic" w:hint="cs"/>
          <w:sz w:val="24"/>
          <w:szCs w:val="32"/>
          <w:rtl/>
          <w:lang w:val="fr-FR" w:bidi="ar-DZ"/>
        </w:rPr>
        <w:t xml:space="preserve"> من قبل " ساتوشيناكاموتو"، حيث أطلقت على النظام الأساسي الذي يقوم عليه عمل البيتكوين، ورغم أن فكرة سلسلة الكتل تم وصفها لأول مرة في عام 1991 من قبل الباحثين " هابر"و " سكوت" كحل لحماية المستندات الرقمية، إلا أنها لم تنتشر على نطاق واسع حتى ظهور البيتكوين.</w:t>
      </w:r>
    </w:p>
    <w:p w:rsidR="00934739" w:rsidRPr="00595364" w:rsidRDefault="00595364" w:rsidP="00660F06">
      <w:pPr>
        <w:spacing w:line="276" w:lineRule="auto"/>
        <w:ind w:left="720"/>
        <w:jc w:val="both"/>
        <w:rPr>
          <w:rFonts w:ascii="Times New Roman" w:eastAsia="Times New Roman" w:hAnsi="Times New Roman" w:cs="Traditional Arabic"/>
          <w:sz w:val="24"/>
          <w:szCs w:val="32"/>
          <w:rtl/>
          <w:lang w:val="fr-FR" w:bidi="ar-DZ"/>
        </w:rPr>
      </w:pPr>
      <w:r>
        <w:rPr>
          <w:rFonts w:ascii="Times New Roman" w:eastAsia="Times New Roman" w:hAnsi="Times New Roman" w:cs="Traditional Arabic" w:hint="cs"/>
          <w:sz w:val="24"/>
          <w:szCs w:val="32"/>
          <w:rtl/>
          <w:lang w:val="fr-FR" w:bidi="ar-DZ"/>
        </w:rPr>
        <w:t>ومرت تقنية البلوكتشين بأربعة مراحل تطور نلخصها فيما يلي:</w:t>
      </w:r>
      <w:r w:rsidR="00642E78">
        <w:rPr>
          <w:rStyle w:val="Appelnotedebasdep"/>
          <w:rFonts w:ascii="Times New Roman" w:eastAsia="Times New Roman" w:hAnsi="Times New Roman" w:cs="Traditional Arabic"/>
          <w:sz w:val="24"/>
          <w:szCs w:val="32"/>
          <w:rtl/>
          <w:lang w:val="fr-FR" w:bidi="ar-DZ"/>
        </w:rPr>
        <w:footnoteReference w:id="5"/>
      </w:r>
    </w:p>
    <w:p w:rsidR="00595364" w:rsidRDefault="00595364" w:rsidP="00660F06">
      <w:pPr>
        <w:numPr>
          <w:ilvl w:val="0"/>
          <w:numId w:val="13"/>
        </w:numPr>
        <w:spacing w:after="200" w:line="276" w:lineRule="auto"/>
        <w:jc w:val="both"/>
        <w:rPr>
          <w:rFonts w:ascii="Times New Roman" w:eastAsia="Times New Roman" w:hAnsi="Times New Roman" w:cs="Traditional Arabic"/>
          <w:sz w:val="24"/>
          <w:szCs w:val="32"/>
          <w:lang w:bidi="ar-DZ"/>
        </w:rPr>
      </w:pPr>
      <w:r>
        <w:rPr>
          <w:rFonts w:ascii="Times New Roman" w:eastAsia="Times New Roman" w:hAnsi="Times New Roman" w:cs="Traditional Arabic" w:hint="cs"/>
          <w:b/>
          <w:bCs/>
          <w:sz w:val="24"/>
          <w:szCs w:val="32"/>
          <w:rtl/>
          <w:lang w:bidi="ar-DZ"/>
        </w:rPr>
        <w:t>الجيل الأول 1.0 بيتكوين والعملات الافتراضية الأخرى</w:t>
      </w:r>
      <w:r w:rsidR="00130A8E" w:rsidRPr="006832F8">
        <w:rPr>
          <w:rFonts w:ascii="Times New Roman" w:eastAsia="Times New Roman" w:hAnsi="Times New Roman" w:cs="Traditional Arabic"/>
          <w:b/>
          <w:bCs/>
          <w:sz w:val="24"/>
          <w:szCs w:val="32"/>
          <w:rtl/>
          <w:lang w:bidi="ar-DZ"/>
        </w:rPr>
        <w:t>:</w:t>
      </w:r>
    </w:p>
    <w:p w:rsidR="00130A8E" w:rsidRPr="00595364" w:rsidRDefault="00595364" w:rsidP="00660F06">
      <w:pPr>
        <w:spacing w:after="200" w:line="276" w:lineRule="auto"/>
        <w:ind w:left="360"/>
        <w:jc w:val="both"/>
        <w:rPr>
          <w:rFonts w:ascii="Times New Roman" w:eastAsia="Times New Roman" w:hAnsi="Times New Roman" w:cs="Traditional Arabic"/>
          <w:sz w:val="24"/>
          <w:szCs w:val="32"/>
          <w:rtl/>
          <w:lang w:val="fr-FR" w:bidi="ar-DZ"/>
        </w:rPr>
      </w:pPr>
      <w:r>
        <w:rPr>
          <w:rFonts w:ascii="Times New Roman" w:eastAsia="Times New Roman" w:hAnsi="Times New Roman" w:cs="Traditional Arabic" w:hint="cs"/>
          <w:sz w:val="24"/>
          <w:szCs w:val="32"/>
          <w:rtl/>
          <w:lang w:bidi="ar-DZ"/>
        </w:rPr>
        <w:t xml:space="preserve">      تعود جذور تقنية البلوكشين إلى عام 1998 عندما اقترح المهندس الصيني </w:t>
      </w:r>
      <w:r>
        <w:rPr>
          <w:rFonts w:ascii="Times New Roman" w:eastAsia="Times New Roman" w:hAnsi="Times New Roman" w:cs="Traditional Arabic"/>
          <w:sz w:val="24"/>
          <w:szCs w:val="32"/>
          <w:lang w:val="fr-FR" w:bidi="ar-DZ"/>
        </w:rPr>
        <w:t>Dai Wei</w:t>
      </w:r>
      <w:r>
        <w:rPr>
          <w:rFonts w:ascii="Times New Roman" w:eastAsia="Times New Roman" w:hAnsi="Times New Roman" w:cs="Traditional Arabic" w:hint="cs"/>
          <w:sz w:val="24"/>
          <w:szCs w:val="32"/>
          <w:rtl/>
          <w:lang w:val="fr-FR" w:bidi="ar-DZ"/>
        </w:rPr>
        <w:t xml:space="preserve"> نظاما للعملات المشفرة يسمى بـ: </w:t>
      </w:r>
      <w:r>
        <w:rPr>
          <w:rFonts w:ascii="Times New Roman" w:eastAsia="Times New Roman" w:hAnsi="Times New Roman" w:cs="Traditional Arabic"/>
          <w:sz w:val="24"/>
          <w:szCs w:val="32"/>
          <w:lang w:val="fr-FR" w:bidi="ar-DZ"/>
        </w:rPr>
        <w:t>money-b</w:t>
      </w:r>
      <w:r>
        <w:rPr>
          <w:rFonts w:ascii="Times New Roman" w:eastAsia="Times New Roman" w:hAnsi="Times New Roman" w:cs="Traditional Arabic" w:hint="cs"/>
          <w:sz w:val="24"/>
          <w:szCs w:val="32"/>
          <w:rtl/>
          <w:lang w:val="fr-FR" w:bidi="ar-DZ"/>
        </w:rPr>
        <w:t>، حيث يمكن للأفراد تكوين أموال من خلال حل الألغاز الحسابية، ولكن ارتبط مصطلح " سلسلة الكتل" بشكل فعلي بظهور العملة المشفرة البيتكوين عام 2008.</w:t>
      </w:r>
    </w:p>
    <w:p w:rsidR="00595364" w:rsidRDefault="00595364" w:rsidP="00660F06">
      <w:pPr>
        <w:numPr>
          <w:ilvl w:val="0"/>
          <w:numId w:val="13"/>
        </w:numPr>
        <w:spacing w:after="200" w:line="276" w:lineRule="auto"/>
        <w:jc w:val="both"/>
        <w:rPr>
          <w:rFonts w:ascii="Times New Roman" w:eastAsia="Times New Roman" w:hAnsi="Times New Roman" w:cs="Traditional Arabic"/>
          <w:sz w:val="24"/>
          <w:szCs w:val="32"/>
          <w:lang w:bidi="ar-DZ"/>
        </w:rPr>
      </w:pPr>
      <w:r>
        <w:rPr>
          <w:rFonts w:ascii="Times New Roman" w:eastAsia="Times New Roman" w:hAnsi="Times New Roman" w:cs="Traditional Arabic" w:hint="cs"/>
          <w:b/>
          <w:bCs/>
          <w:sz w:val="24"/>
          <w:szCs w:val="32"/>
          <w:rtl/>
          <w:lang w:bidi="ar-DZ"/>
        </w:rPr>
        <w:t>الجيل الثاني من</w:t>
      </w:r>
      <w:r>
        <w:rPr>
          <w:rFonts w:ascii="Times New Roman" w:eastAsia="Times New Roman" w:hAnsi="Times New Roman" w:cs="Traditional Arabic"/>
          <w:b/>
          <w:bCs/>
          <w:sz w:val="24"/>
          <w:szCs w:val="32"/>
          <w:lang w:bidi="ar-DZ"/>
        </w:rPr>
        <w:t>Blockchqin 2.0</w:t>
      </w:r>
      <w:r w:rsidR="00130A8E" w:rsidRPr="006832F8">
        <w:rPr>
          <w:rFonts w:ascii="Times New Roman" w:eastAsia="Times New Roman" w:hAnsi="Times New Roman" w:cs="Traditional Arabic"/>
          <w:b/>
          <w:bCs/>
          <w:sz w:val="24"/>
          <w:szCs w:val="32"/>
          <w:rtl/>
          <w:lang w:bidi="ar-DZ"/>
        </w:rPr>
        <w:t>:</w:t>
      </w:r>
    </w:p>
    <w:p w:rsidR="00BD6BD0" w:rsidRDefault="00E174C2" w:rsidP="00660F06">
      <w:pPr>
        <w:spacing w:after="200" w:line="276" w:lineRule="auto"/>
        <w:ind w:left="360"/>
        <w:jc w:val="both"/>
        <w:rPr>
          <w:rFonts w:ascii="Times New Roman" w:eastAsia="Times New Roman" w:hAnsi="Times New Roman" w:cs="Traditional Arabic"/>
          <w:sz w:val="24"/>
          <w:szCs w:val="32"/>
          <w:rtl/>
          <w:lang w:val="fr-FR" w:bidi="ar-DZ"/>
        </w:rPr>
      </w:pPr>
      <w:r>
        <w:rPr>
          <w:rFonts w:ascii="Times New Roman" w:eastAsia="Times New Roman" w:hAnsi="Times New Roman" w:cs="Traditional Arabic" w:hint="cs"/>
          <w:sz w:val="24"/>
          <w:szCs w:val="32"/>
          <w:rtl/>
          <w:lang w:bidi="ar-DZ"/>
        </w:rPr>
        <w:t xml:space="preserve">      ف</w:t>
      </w:r>
      <w:r w:rsidR="00595364">
        <w:rPr>
          <w:rFonts w:ascii="Times New Roman" w:eastAsia="Times New Roman" w:hAnsi="Times New Roman" w:cs="Traditional Arabic" w:hint="cs"/>
          <w:sz w:val="24"/>
          <w:szCs w:val="32"/>
          <w:rtl/>
          <w:lang w:val="fr-FR" w:bidi="ar-DZ"/>
        </w:rPr>
        <w:t xml:space="preserve">ي عام 2013 تم تقديم </w:t>
      </w:r>
      <w:r w:rsidR="00BD6BD0">
        <w:rPr>
          <w:rFonts w:ascii="Times New Roman" w:eastAsia="Times New Roman" w:hAnsi="Times New Roman" w:cs="Traditional Arabic" w:hint="cs"/>
          <w:sz w:val="24"/>
          <w:szCs w:val="32"/>
          <w:rtl/>
          <w:lang w:val="fr-FR" w:bidi="ar-DZ"/>
        </w:rPr>
        <w:t>أثريوم كبديل للبتكوين نظرا لعدم ملاءمة إمكانيات البيتكوين لتلبية احتياجات التطبيقات العامة، فقد أضاف الكثير لصناعة التشفير، حيث أصبح منصة برمجية تتيح إنشاء تعليمات للملكية وتنسيق المعاملات، كما أدى إلى ظهور العقود الذكية التي تنفذ تلقائيا بناء على شروط محددة مسبقا، في هذه المرحلة برز البلوكتشين كاقتصاد رقمي، وهو مفهوم تم اقتراحه قبل 20 عام، ولكنه تعزز الآن من خلال منصة تكنولوجية قوية، حيث يشير البلوك تشين في هذه المرحلة إلى مجموعة من التطبيقات الاقتصادية والمالية وكذلك التحويلات والمعاملات.</w:t>
      </w:r>
    </w:p>
    <w:p w:rsidR="00BD6BD0" w:rsidRDefault="00BD6BD0" w:rsidP="00660F06">
      <w:pPr>
        <w:numPr>
          <w:ilvl w:val="0"/>
          <w:numId w:val="13"/>
        </w:numPr>
        <w:spacing w:after="200" w:line="276" w:lineRule="auto"/>
        <w:jc w:val="both"/>
        <w:rPr>
          <w:rFonts w:ascii="Times New Roman" w:eastAsia="Times New Roman" w:hAnsi="Times New Roman" w:cs="Traditional Arabic"/>
          <w:sz w:val="24"/>
          <w:szCs w:val="32"/>
          <w:lang w:bidi="ar-DZ"/>
        </w:rPr>
      </w:pPr>
      <w:r>
        <w:rPr>
          <w:rFonts w:ascii="Times New Roman" w:eastAsia="Times New Roman" w:hAnsi="Times New Roman" w:cs="Traditional Arabic" w:hint="cs"/>
          <w:b/>
          <w:bCs/>
          <w:sz w:val="24"/>
          <w:szCs w:val="32"/>
          <w:rtl/>
          <w:lang w:bidi="ar-DZ"/>
        </w:rPr>
        <w:t>الجيل الثاني من</w:t>
      </w:r>
      <w:r>
        <w:rPr>
          <w:rFonts w:ascii="Times New Roman" w:eastAsia="Times New Roman" w:hAnsi="Times New Roman" w:cs="Traditional Arabic"/>
          <w:b/>
          <w:bCs/>
          <w:sz w:val="24"/>
          <w:szCs w:val="32"/>
          <w:lang w:bidi="ar-DZ"/>
        </w:rPr>
        <w:t>Blockchqin3.0</w:t>
      </w:r>
      <w:r w:rsidRPr="006832F8">
        <w:rPr>
          <w:rFonts w:ascii="Times New Roman" w:eastAsia="Times New Roman" w:hAnsi="Times New Roman" w:cs="Traditional Arabic"/>
          <w:b/>
          <w:bCs/>
          <w:sz w:val="24"/>
          <w:szCs w:val="32"/>
          <w:rtl/>
          <w:lang w:bidi="ar-DZ"/>
        </w:rPr>
        <w:t>:</w:t>
      </w:r>
    </w:p>
    <w:p w:rsidR="00BD6BD0" w:rsidRDefault="00BD6BD0" w:rsidP="00660F06">
      <w:pPr>
        <w:spacing w:after="200" w:line="276" w:lineRule="auto"/>
        <w:ind w:left="360"/>
        <w:jc w:val="both"/>
        <w:rPr>
          <w:rFonts w:ascii="Times New Roman" w:eastAsia="Times New Roman" w:hAnsi="Times New Roman" w:cs="Traditional Arabic"/>
          <w:sz w:val="24"/>
          <w:szCs w:val="32"/>
          <w:rtl/>
          <w:lang w:bidi="ar-DZ"/>
        </w:rPr>
      </w:pPr>
      <w:r>
        <w:rPr>
          <w:rFonts w:ascii="Times New Roman" w:eastAsia="Times New Roman" w:hAnsi="Times New Roman" w:cs="Traditional Arabic" w:hint="cs"/>
          <w:sz w:val="24"/>
          <w:szCs w:val="32"/>
          <w:rtl/>
          <w:lang w:bidi="ar-DZ"/>
        </w:rPr>
        <w:t xml:space="preserve"> مع زيادة اعتماد العقود الذكية في المعاملات اليومية، ظهرت مشكلة عدم قدرة التكنولوجيا الحالية على دعم حجم المعاملات الصغيرة، هذا الأمر استدعى الحاجة إلى تطوير تطبيقات لامركزية تشمل الأنظمة الأساسية مفتوحة المصدر لتدعيم تشفير العملات وآليات التوافق الامركزي. وتجدر الإشارة إلى أن تقنية البلوك تشين في هذه المرحلة ظهرت كمجتمع رقمي.</w:t>
      </w:r>
    </w:p>
    <w:p w:rsidR="00BD6BD0" w:rsidRDefault="00BD6BD0" w:rsidP="00660F06">
      <w:pPr>
        <w:numPr>
          <w:ilvl w:val="0"/>
          <w:numId w:val="13"/>
        </w:numPr>
        <w:spacing w:after="200" w:line="276" w:lineRule="auto"/>
        <w:jc w:val="both"/>
        <w:rPr>
          <w:rFonts w:ascii="Times New Roman" w:eastAsia="Times New Roman" w:hAnsi="Times New Roman" w:cs="Traditional Arabic"/>
          <w:sz w:val="24"/>
          <w:szCs w:val="32"/>
          <w:lang w:bidi="ar-DZ"/>
        </w:rPr>
      </w:pPr>
      <w:r w:rsidRPr="00BD6BD0">
        <w:rPr>
          <w:rFonts w:ascii="Times New Roman" w:eastAsia="Times New Roman" w:hAnsi="Times New Roman" w:cs="Traditional Arabic" w:hint="cs"/>
          <w:b/>
          <w:bCs/>
          <w:sz w:val="24"/>
          <w:szCs w:val="32"/>
          <w:rtl/>
          <w:lang w:bidi="ar-DZ"/>
        </w:rPr>
        <w:lastRenderedPageBreak/>
        <w:t>الجيل الثاني من</w:t>
      </w:r>
      <w:r w:rsidRPr="00BD6BD0">
        <w:rPr>
          <w:rFonts w:ascii="Times New Roman" w:eastAsia="Times New Roman" w:hAnsi="Times New Roman" w:cs="Traditional Arabic"/>
          <w:b/>
          <w:bCs/>
          <w:sz w:val="24"/>
          <w:szCs w:val="32"/>
          <w:lang w:bidi="ar-DZ"/>
        </w:rPr>
        <w:t>Blockchqin 4.0</w:t>
      </w:r>
      <w:r w:rsidRPr="00BD6BD0">
        <w:rPr>
          <w:rFonts w:ascii="Times New Roman" w:eastAsia="Times New Roman" w:hAnsi="Times New Roman" w:cs="Traditional Arabic"/>
          <w:b/>
          <w:bCs/>
          <w:sz w:val="24"/>
          <w:szCs w:val="32"/>
          <w:rtl/>
          <w:lang w:bidi="ar-DZ"/>
        </w:rPr>
        <w:t>:</w:t>
      </w:r>
    </w:p>
    <w:p w:rsidR="00BD6BD0" w:rsidRPr="00BD6BD0" w:rsidRDefault="00BD6BD0" w:rsidP="00660F06">
      <w:pPr>
        <w:spacing w:after="200" w:line="276" w:lineRule="auto"/>
        <w:ind w:left="360"/>
        <w:jc w:val="both"/>
        <w:rPr>
          <w:rFonts w:ascii="Times New Roman" w:eastAsia="Times New Roman" w:hAnsi="Times New Roman" w:cs="Traditional Arabic"/>
          <w:sz w:val="24"/>
          <w:szCs w:val="32"/>
          <w:lang w:bidi="ar-DZ"/>
        </w:rPr>
      </w:pPr>
      <w:r>
        <w:rPr>
          <w:rFonts w:ascii="Times New Roman" w:eastAsia="Times New Roman" w:hAnsi="Times New Roman" w:cs="Traditional Arabic" w:hint="cs"/>
          <w:sz w:val="24"/>
          <w:szCs w:val="32"/>
          <w:rtl/>
          <w:lang w:bidi="ar-DZ"/>
        </w:rPr>
        <w:t>في هذه المرحلة سيتم تبني تطبيقات سلسلة الكتل في مجالات عديدة، أهمها الخدمات، الصحة والتعليم، ستتشكل بذلك منصة أساسية وشاملة تقوم على التكامل بين الأعمال، مما سيسمح للمستخدمين من منصات مختلفة بالعملمعا كوحدة</w:t>
      </w:r>
      <w:r w:rsidR="00642E78">
        <w:rPr>
          <w:rFonts w:ascii="Times New Roman" w:eastAsia="Times New Roman" w:hAnsi="Times New Roman" w:cs="Traditional Arabic" w:hint="cs"/>
          <w:sz w:val="24"/>
          <w:szCs w:val="32"/>
          <w:rtl/>
          <w:lang w:bidi="ar-DZ"/>
        </w:rPr>
        <w:t xml:space="preserve"> واحدة، وبالتالي تحقيق متطلبات الاندماج في الصناعة القائمة على الثورة الصناعية الرابعة.</w:t>
      </w:r>
    </w:p>
    <w:p w:rsidR="00130A8E" w:rsidRPr="006832F8" w:rsidRDefault="00CA7137" w:rsidP="00660F06">
      <w:pPr>
        <w:pStyle w:val="Paragraphedeliste"/>
        <w:numPr>
          <w:ilvl w:val="0"/>
          <w:numId w:val="14"/>
        </w:numPr>
        <w:tabs>
          <w:tab w:val="right" w:pos="424"/>
        </w:tabs>
        <w:spacing w:after="200" w:line="276" w:lineRule="auto"/>
        <w:jc w:val="both"/>
        <w:rPr>
          <w:rFonts w:ascii="Times New Roman" w:eastAsia="Times New Roman" w:hAnsi="Times New Roman" w:cs="Traditional Arabic"/>
          <w:b/>
          <w:bCs/>
          <w:sz w:val="24"/>
          <w:szCs w:val="32"/>
          <w:rtl/>
          <w:lang w:bidi="ar-DZ"/>
        </w:rPr>
      </w:pPr>
      <w:r>
        <w:rPr>
          <w:rFonts w:ascii="Times New Roman" w:eastAsia="Times New Roman" w:hAnsi="Times New Roman" w:cs="Traditional Arabic" w:hint="cs"/>
          <w:b/>
          <w:bCs/>
          <w:sz w:val="24"/>
          <w:szCs w:val="32"/>
          <w:rtl/>
          <w:lang w:bidi="ar-DZ"/>
        </w:rPr>
        <w:t xml:space="preserve"> أقسام البلوكتشين</w:t>
      </w:r>
      <w:r w:rsidR="00130A8E" w:rsidRPr="006832F8">
        <w:rPr>
          <w:rFonts w:ascii="Times New Roman" w:eastAsia="Times New Roman" w:hAnsi="Times New Roman" w:cs="Traditional Arabic"/>
          <w:b/>
          <w:bCs/>
          <w:sz w:val="24"/>
          <w:szCs w:val="32"/>
          <w:rtl/>
          <w:lang w:bidi="ar-DZ"/>
        </w:rPr>
        <w:t>:</w:t>
      </w:r>
    </w:p>
    <w:p w:rsidR="00671CAC" w:rsidRPr="006832F8" w:rsidRDefault="00CA7137" w:rsidP="00660F06">
      <w:pPr>
        <w:spacing w:line="276" w:lineRule="auto"/>
        <w:jc w:val="both"/>
        <w:rPr>
          <w:rFonts w:ascii="Times New Roman" w:eastAsia="Times New Roman" w:hAnsi="Times New Roman" w:cs="Traditional Arabic"/>
          <w:sz w:val="24"/>
          <w:szCs w:val="32"/>
          <w:rtl/>
          <w:lang w:bidi="ar-DZ"/>
        </w:rPr>
      </w:pPr>
      <w:r>
        <w:rPr>
          <w:rFonts w:ascii="Times New Roman" w:eastAsia="Times New Roman" w:hAnsi="Times New Roman" w:cs="Traditional Arabic" w:hint="cs"/>
          <w:sz w:val="24"/>
          <w:szCs w:val="32"/>
          <w:rtl/>
          <w:lang w:bidi="ar-DZ"/>
        </w:rPr>
        <w:t xml:space="preserve">       تنقسم البلوك تشين إلى نوعين أساسيين كما يلي:</w:t>
      </w:r>
      <w:r w:rsidR="0013742A">
        <w:rPr>
          <w:rStyle w:val="Appelnotedebasdep"/>
          <w:rFonts w:ascii="Times New Roman" w:eastAsia="Times New Roman" w:hAnsi="Times New Roman" w:cs="Traditional Arabic"/>
          <w:sz w:val="24"/>
          <w:szCs w:val="32"/>
          <w:rtl/>
          <w:lang w:bidi="ar-DZ"/>
        </w:rPr>
        <w:footnoteReference w:id="6"/>
      </w:r>
    </w:p>
    <w:p w:rsidR="0013742A" w:rsidRDefault="00130A8E" w:rsidP="00660F06">
      <w:pPr>
        <w:pStyle w:val="Paragraphedeliste"/>
        <w:numPr>
          <w:ilvl w:val="0"/>
          <w:numId w:val="13"/>
        </w:numPr>
        <w:spacing w:line="276" w:lineRule="auto"/>
        <w:jc w:val="both"/>
        <w:rPr>
          <w:rFonts w:ascii="Times New Roman" w:eastAsia="Times New Roman" w:hAnsi="Times New Roman" w:cs="Traditional Arabic"/>
          <w:b/>
          <w:bCs/>
          <w:sz w:val="24"/>
          <w:szCs w:val="32"/>
          <w:lang w:bidi="ar-DZ"/>
        </w:rPr>
      </w:pPr>
      <w:r w:rsidRPr="006832F8">
        <w:rPr>
          <w:rFonts w:ascii="Times New Roman" w:eastAsia="Times New Roman" w:hAnsi="Times New Roman" w:cs="Traditional Arabic"/>
          <w:b/>
          <w:bCs/>
          <w:sz w:val="24"/>
          <w:szCs w:val="32"/>
          <w:rtl/>
          <w:lang w:bidi="ar-DZ"/>
        </w:rPr>
        <w:t>ال</w:t>
      </w:r>
      <w:r w:rsidR="00CA7137">
        <w:rPr>
          <w:rFonts w:ascii="Times New Roman" w:eastAsia="Times New Roman" w:hAnsi="Times New Roman" w:cs="Traditional Arabic" w:hint="cs"/>
          <w:b/>
          <w:bCs/>
          <w:sz w:val="24"/>
          <w:szCs w:val="32"/>
          <w:rtl/>
          <w:lang w:bidi="ar-DZ"/>
        </w:rPr>
        <w:t xml:space="preserve">بلوك تشين العام </w:t>
      </w:r>
      <w:r w:rsidRPr="006832F8">
        <w:rPr>
          <w:rFonts w:ascii="Times New Roman" w:eastAsia="Times New Roman" w:hAnsi="Times New Roman" w:cs="Traditional Arabic"/>
          <w:b/>
          <w:bCs/>
          <w:sz w:val="24"/>
          <w:szCs w:val="32"/>
          <w:rtl/>
          <w:lang w:bidi="ar-DZ"/>
        </w:rPr>
        <w:t xml:space="preserve">: </w:t>
      </w:r>
    </w:p>
    <w:p w:rsidR="0013742A" w:rsidRDefault="0013742A" w:rsidP="00660F06">
      <w:pPr>
        <w:spacing w:line="276" w:lineRule="auto"/>
        <w:ind w:left="360"/>
        <w:jc w:val="both"/>
        <w:rPr>
          <w:rFonts w:ascii="Times New Roman" w:eastAsia="Times New Roman" w:hAnsi="Times New Roman" w:cs="Traditional Arabic"/>
          <w:sz w:val="24"/>
          <w:szCs w:val="32"/>
          <w:rtl/>
          <w:lang w:bidi="ar-DZ"/>
        </w:rPr>
      </w:pPr>
      <w:r>
        <w:rPr>
          <w:rFonts w:ascii="Times New Roman" w:eastAsia="Times New Roman" w:hAnsi="Times New Roman" w:cs="Traditional Arabic" w:hint="cs"/>
          <w:sz w:val="24"/>
          <w:szCs w:val="32"/>
          <w:rtl/>
          <w:lang w:bidi="ar-DZ"/>
        </w:rPr>
        <w:t xml:space="preserve">         وهو البلوكتشين الذي يمكن لأي كان الانضمام إليه وقراءة المعلومات الموجودة فيه أو إدراج معلومات جديدة إليه، وبالتالي يمكن القول بأن البلوك تشين العام هو الذي يتصف فعلا باللامركزية، وكمثال عنها: </w:t>
      </w:r>
      <w:r>
        <w:rPr>
          <w:rFonts w:ascii="Times New Roman" w:eastAsia="Times New Roman" w:hAnsi="Times New Roman" w:cs="Traditional Arabic"/>
          <w:sz w:val="24"/>
          <w:szCs w:val="32"/>
          <w:lang w:bidi="ar-DZ"/>
        </w:rPr>
        <w:t>Ethereu</w:t>
      </w:r>
      <w:r>
        <w:rPr>
          <w:rFonts w:ascii="Times New Roman" w:eastAsia="Times New Roman" w:hAnsi="Times New Roman" w:cs="Traditional Arabic"/>
          <w:sz w:val="24"/>
          <w:szCs w:val="32"/>
          <w:lang w:val="fr-FR" w:bidi="ar-DZ"/>
        </w:rPr>
        <w:t>m, Bitcoin</w:t>
      </w:r>
      <w:r>
        <w:rPr>
          <w:rFonts w:ascii="Times New Roman" w:eastAsia="Times New Roman" w:hAnsi="Times New Roman" w:cs="Traditional Arabic" w:hint="cs"/>
          <w:sz w:val="24"/>
          <w:szCs w:val="32"/>
          <w:rtl/>
          <w:lang w:bidi="ar-DZ"/>
        </w:rPr>
        <w:t>.</w:t>
      </w:r>
    </w:p>
    <w:p w:rsidR="0013742A" w:rsidRDefault="00130A8E" w:rsidP="00660F06">
      <w:pPr>
        <w:numPr>
          <w:ilvl w:val="0"/>
          <w:numId w:val="13"/>
        </w:numPr>
        <w:spacing w:after="200" w:line="276" w:lineRule="auto"/>
        <w:jc w:val="both"/>
        <w:rPr>
          <w:rFonts w:ascii="Times New Roman" w:eastAsia="Times New Roman" w:hAnsi="Times New Roman" w:cs="Traditional Arabic"/>
          <w:b/>
          <w:bCs/>
          <w:sz w:val="24"/>
          <w:szCs w:val="32"/>
          <w:lang w:bidi="ar-DZ"/>
        </w:rPr>
      </w:pPr>
      <w:r w:rsidRPr="006832F8">
        <w:rPr>
          <w:rFonts w:ascii="Times New Roman" w:eastAsia="Times New Roman" w:hAnsi="Times New Roman" w:cs="Traditional Arabic"/>
          <w:b/>
          <w:bCs/>
          <w:sz w:val="24"/>
          <w:szCs w:val="32"/>
          <w:rtl/>
          <w:lang w:bidi="ar-DZ"/>
        </w:rPr>
        <w:t>ال</w:t>
      </w:r>
      <w:r w:rsidR="00CA7137">
        <w:rPr>
          <w:rFonts w:ascii="Times New Roman" w:eastAsia="Times New Roman" w:hAnsi="Times New Roman" w:cs="Traditional Arabic" w:hint="cs"/>
          <w:b/>
          <w:bCs/>
          <w:sz w:val="24"/>
          <w:szCs w:val="32"/>
          <w:rtl/>
          <w:lang w:bidi="ar-DZ"/>
        </w:rPr>
        <w:t>بلوك تشين الخاص</w:t>
      </w:r>
      <w:r w:rsidRPr="006832F8">
        <w:rPr>
          <w:rFonts w:ascii="Times New Roman" w:eastAsia="Times New Roman" w:hAnsi="Times New Roman" w:cs="Traditional Arabic"/>
          <w:b/>
          <w:bCs/>
          <w:sz w:val="24"/>
          <w:szCs w:val="32"/>
          <w:rtl/>
          <w:lang w:bidi="ar-DZ"/>
        </w:rPr>
        <w:t>:</w:t>
      </w:r>
    </w:p>
    <w:p w:rsidR="00CA7137" w:rsidRPr="0013742A" w:rsidRDefault="0013742A" w:rsidP="00660F06">
      <w:pPr>
        <w:spacing w:after="200" w:line="276" w:lineRule="auto"/>
        <w:ind w:left="360"/>
        <w:jc w:val="both"/>
        <w:rPr>
          <w:rFonts w:ascii="Times New Roman" w:eastAsia="Times New Roman" w:hAnsi="Times New Roman" w:cs="Traditional Arabic"/>
          <w:sz w:val="24"/>
          <w:szCs w:val="32"/>
          <w:rtl/>
          <w:lang w:val="fr-FR" w:bidi="ar-DZ"/>
        </w:rPr>
      </w:pPr>
      <w:r w:rsidRPr="0013742A">
        <w:rPr>
          <w:rFonts w:ascii="Times New Roman" w:eastAsia="Times New Roman" w:hAnsi="Times New Roman" w:cs="Traditional Arabic" w:hint="cs"/>
          <w:sz w:val="24"/>
          <w:szCs w:val="32"/>
          <w:rtl/>
          <w:lang w:bidi="ar-DZ"/>
        </w:rPr>
        <w:t xml:space="preserve">وهو البلوكتشين ذو التحكم في الوصول مثلما يعمل العام، ولكن مع فارق أن ليس للكل إمكانية الاتصال بالشبكة، لذا هذه المنظومات أشبه بقواعد البيانات المركزية الأولية، في البلوكشينات الخاصة يتحكم بالشبكة عادة مركز واحد أو عدة مراكز متفق عليها ومعلن عنها سلفا، وهذا يعني أن المعاملات تتم تحت إشراف أطراف ثالثة، وكمثال عنها </w:t>
      </w:r>
      <w:r w:rsidRPr="0013742A">
        <w:rPr>
          <w:rFonts w:ascii="Times New Roman" w:eastAsia="Times New Roman" w:hAnsi="Times New Roman" w:cs="Traditional Arabic"/>
          <w:sz w:val="24"/>
          <w:szCs w:val="32"/>
          <w:lang w:bidi="ar-DZ"/>
        </w:rPr>
        <w:t>H</w:t>
      </w:r>
      <w:r>
        <w:rPr>
          <w:rFonts w:ascii="Times New Roman" w:eastAsia="Times New Roman" w:hAnsi="Times New Roman" w:cs="Traditional Arabic"/>
          <w:sz w:val="24"/>
          <w:szCs w:val="32"/>
          <w:lang w:val="fr-FR" w:bidi="ar-DZ"/>
        </w:rPr>
        <w:t>yperledger.</w:t>
      </w:r>
    </w:p>
    <w:p w:rsidR="002972A3" w:rsidRDefault="00A40B68" w:rsidP="00660F06">
      <w:pPr>
        <w:spacing w:before="240" w:line="276" w:lineRule="auto"/>
        <w:jc w:val="both"/>
        <w:rPr>
          <w:rFonts w:ascii="Times New Roman" w:eastAsia="Calibri" w:hAnsi="Times New Roman" w:cs="Traditional Arabic"/>
          <w:bCs/>
          <w:sz w:val="24"/>
          <w:szCs w:val="32"/>
          <w:rtl/>
          <w:lang w:val="fr-FR" w:bidi="ar-DZ"/>
        </w:rPr>
      </w:pPr>
      <w:r w:rsidRPr="006832F8">
        <w:rPr>
          <w:rFonts w:ascii="Times New Roman" w:eastAsia="Calibri" w:hAnsi="Times New Roman" w:cs="Traditional Arabic"/>
          <w:bCs/>
          <w:sz w:val="24"/>
          <w:szCs w:val="32"/>
          <w:rtl/>
          <w:lang w:val="fr-FR" w:bidi="ar-DZ"/>
        </w:rPr>
        <w:t>المحور الثاني:</w:t>
      </w:r>
      <w:r w:rsidR="00B25C4B">
        <w:rPr>
          <w:rFonts w:ascii="Times New Roman" w:eastAsia="Calibri" w:hAnsi="Times New Roman" w:cs="Traditional Arabic" w:hint="cs"/>
          <w:bCs/>
          <w:sz w:val="24"/>
          <w:szCs w:val="32"/>
          <w:rtl/>
          <w:lang w:val="fr-FR" w:bidi="ar-DZ"/>
        </w:rPr>
        <w:t>الفرص الريادية لاستخدام تقنية البلوك تشين في القطاع المصرفي</w:t>
      </w:r>
    </w:p>
    <w:p w:rsidR="00820D87" w:rsidRPr="00820D87" w:rsidRDefault="00820D87" w:rsidP="00660F06">
      <w:pPr>
        <w:spacing w:before="240" w:line="276" w:lineRule="auto"/>
        <w:jc w:val="both"/>
        <w:rPr>
          <w:rFonts w:ascii="Times New Roman" w:eastAsia="Calibri" w:hAnsi="Times New Roman" w:cs="Traditional Arabic"/>
          <w:b/>
          <w:sz w:val="24"/>
          <w:szCs w:val="32"/>
          <w:rtl/>
          <w:lang w:val="fr-FR" w:bidi="ar-DZ"/>
        </w:rPr>
      </w:pPr>
      <w:r w:rsidRPr="00820D87">
        <w:rPr>
          <w:rFonts w:ascii="Times New Roman" w:eastAsia="Calibri" w:hAnsi="Times New Roman" w:cs="Traditional Arabic" w:hint="cs"/>
          <w:b/>
          <w:sz w:val="24"/>
          <w:szCs w:val="32"/>
          <w:rtl/>
          <w:lang w:val="fr-FR" w:bidi="ar-DZ"/>
        </w:rPr>
        <w:t xml:space="preserve">     يؤدي تطبيق تقنية البلوك تشين في القطاع المصرفي لتحقيق عدة فرص ريادة نستطيع تلخيصها فيما يلي:</w:t>
      </w:r>
    </w:p>
    <w:p w:rsidR="005C718B" w:rsidRPr="006832F8" w:rsidRDefault="00820D87" w:rsidP="00660F06">
      <w:pPr>
        <w:pStyle w:val="Paragraphedeliste"/>
        <w:numPr>
          <w:ilvl w:val="0"/>
          <w:numId w:val="4"/>
        </w:numPr>
        <w:tabs>
          <w:tab w:val="left" w:pos="1642"/>
        </w:tabs>
        <w:spacing w:before="240" w:line="276" w:lineRule="auto"/>
        <w:jc w:val="both"/>
        <w:rPr>
          <w:rFonts w:ascii="Times New Roman" w:hAnsi="Times New Roman" w:cs="Traditional Arabic"/>
          <w:b/>
          <w:bCs/>
          <w:sz w:val="24"/>
          <w:szCs w:val="32"/>
          <w:rtl/>
          <w:lang w:bidi="ar-DZ"/>
        </w:rPr>
      </w:pPr>
      <w:r>
        <w:rPr>
          <w:rFonts w:ascii="Times New Roman" w:hAnsi="Times New Roman" w:cs="Traditional Arabic" w:hint="cs"/>
          <w:b/>
          <w:bCs/>
          <w:sz w:val="24"/>
          <w:szCs w:val="32"/>
          <w:rtl/>
          <w:lang w:bidi="ar-DZ"/>
        </w:rPr>
        <w:t xml:space="preserve"> تطوير أدوات الدفع والتحويلات</w:t>
      </w:r>
      <w:r w:rsidR="003444F7" w:rsidRPr="006832F8">
        <w:rPr>
          <w:rFonts w:ascii="Times New Roman" w:hAnsi="Times New Roman" w:cs="Traditional Arabic"/>
          <w:b/>
          <w:bCs/>
          <w:sz w:val="24"/>
          <w:szCs w:val="32"/>
          <w:rtl/>
          <w:lang w:bidi="ar-DZ"/>
        </w:rPr>
        <w:t>:</w:t>
      </w:r>
    </w:p>
    <w:p w:rsidR="003F403B" w:rsidRDefault="00806672" w:rsidP="00660F06">
      <w:pPr>
        <w:tabs>
          <w:tab w:val="left" w:pos="1642"/>
        </w:tabs>
        <w:spacing w:before="240" w:line="276" w:lineRule="auto"/>
        <w:jc w:val="both"/>
        <w:rPr>
          <w:rFonts w:ascii="Times New Roman" w:hAnsi="Times New Roman" w:cs="Traditional Arabic"/>
          <w:sz w:val="24"/>
          <w:szCs w:val="32"/>
          <w:rtl/>
          <w:lang w:bidi="ar-DZ"/>
        </w:rPr>
      </w:pPr>
      <w:r>
        <w:rPr>
          <w:rFonts w:ascii="Times New Roman" w:hAnsi="Times New Roman" w:cs="Traditional Arabic" w:hint="cs"/>
          <w:sz w:val="24"/>
          <w:szCs w:val="32"/>
          <w:rtl/>
          <w:lang w:bidi="ar-DZ"/>
        </w:rPr>
        <w:t xml:space="preserve">         </w:t>
      </w:r>
      <w:r w:rsidR="002C2B69">
        <w:rPr>
          <w:rFonts w:ascii="Times New Roman" w:hAnsi="Times New Roman" w:cs="Traditional Arabic" w:hint="cs"/>
          <w:sz w:val="24"/>
          <w:szCs w:val="32"/>
          <w:rtl/>
          <w:lang w:bidi="ar-DZ"/>
        </w:rPr>
        <w:t>أحدثت تقنية البلوك تشين ثورة في مجال الدفع من خلال فرضها نماذج مبتكرة من آليات الدف</w:t>
      </w:r>
      <w:r w:rsidR="006424D8">
        <w:rPr>
          <w:rFonts w:ascii="Times New Roman" w:hAnsi="Times New Roman" w:cs="Traditional Arabic" w:hint="cs"/>
          <w:sz w:val="24"/>
          <w:szCs w:val="32"/>
          <w:rtl/>
          <w:lang w:bidi="ar-DZ"/>
        </w:rPr>
        <w:t>ع الالكتروني، والمتمثلة في العمل</w:t>
      </w:r>
      <w:r w:rsidR="002C2B69">
        <w:rPr>
          <w:rFonts w:ascii="Times New Roman" w:hAnsi="Times New Roman" w:cs="Traditional Arabic" w:hint="cs"/>
          <w:sz w:val="24"/>
          <w:szCs w:val="32"/>
          <w:rtl/>
          <w:lang w:bidi="ar-DZ"/>
        </w:rPr>
        <w:t xml:space="preserve">ات الرقمية التي ألغت عمليات الوساطة التقليدية وتمكنت من تسهيل المعاملات بين المستخدمين مباشرة باعتمادها على أسلوب الند للند دون وجود قيود أو أوامر مفروضة أو تدخل لطرف ثالث، حيث تسمح </w:t>
      </w:r>
      <w:r w:rsidR="002C2B69">
        <w:rPr>
          <w:rFonts w:ascii="Times New Roman" w:hAnsi="Times New Roman" w:cs="Traditional Arabic" w:hint="cs"/>
          <w:sz w:val="24"/>
          <w:szCs w:val="32"/>
          <w:rtl/>
          <w:lang w:bidi="ar-DZ"/>
        </w:rPr>
        <w:lastRenderedPageBreak/>
        <w:t>للمستخدمين من تحويل المعلومات والأموال بكل سهولة وأريحية ودقة لا متناهية وشفافية وأمان عاليين من خلال أنظمة غير مركزية محمية بخوارزميات معقدة يصعب تغييرها أو قرصنتها.</w:t>
      </w:r>
    </w:p>
    <w:p w:rsidR="002C2B69" w:rsidRPr="006832F8" w:rsidRDefault="006424D8" w:rsidP="00660F06">
      <w:pPr>
        <w:tabs>
          <w:tab w:val="left" w:pos="1642"/>
        </w:tabs>
        <w:spacing w:before="240" w:line="276" w:lineRule="auto"/>
        <w:jc w:val="both"/>
        <w:rPr>
          <w:rFonts w:ascii="Times New Roman" w:hAnsi="Times New Roman" w:cs="Traditional Arabic"/>
          <w:sz w:val="24"/>
          <w:szCs w:val="32"/>
          <w:rtl/>
          <w:lang w:bidi="ar-DZ"/>
        </w:rPr>
      </w:pPr>
      <w:r>
        <w:rPr>
          <w:rFonts w:ascii="Times New Roman" w:hAnsi="Times New Roman" w:cs="Traditional Arabic" w:hint="cs"/>
          <w:sz w:val="24"/>
          <w:szCs w:val="32"/>
          <w:rtl/>
          <w:lang w:bidi="ar-DZ"/>
        </w:rPr>
        <w:t>وهذا ما جعلها تحقق استخداما كبيرا في المجال المالي لا سيما المدفوعات الالكترونية العابرة للحدود، وما ساهم في انتشارها هو تراجع فعالية النظام البنكي التقليدي على أداء دوره عبر الحدود وتميزه بالتكاليف المرتفعة والعمليات البطيئة والأمان المنخفض، مما شكل فرصة سانحة لتقنية البلوك تشين لإعادة بناء نظام دفع حديث ترفع من خلاله الحواجز والقيود المفروضة بكفاءة وفعالية، فهي تقنية تساهم في تسجيل ونقل والتحقق من ملكية الأصول وضمان صدق وشرعية البيانات الحساسة، وبالتالي أصبح لها دور مهم في دعم المدفوعات الآمنة في الوقت الفعلي والحد من عمليات الاحتيال.</w:t>
      </w:r>
      <w:r>
        <w:rPr>
          <w:rStyle w:val="Appelnotedebasdep"/>
          <w:rFonts w:ascii="Times New Roman" w:hAnsi="Times New Roman" w:cs="Traditional Arabic"/>
          <w:sz w:val="24"/>
          <w:szCs w:val="32"/>
          <w:rtl/>
          <w:lang w:bidi="ar-DZ"/>
        </w:rPr>
        <w:footnoteReference w:id="7"/>
      </w:r>
    </w:p>
    <w:p w:rsidR="003444F7" w:rsidRDefault="00EF204D" w:rsidP="00806672">
      <w:pPr>
        <w:pStyle w:val="Paragraphedeliste"/>
        <w:numPr>
          <w:ilvl w:val="0"/>
          <w:numId w:val="4"/>
        </w:numPr>
        <w:tabs>
          <w:tab w:val="left" w:pos="849"/>
          <w:tab w:val="right" w:pos="991"/>
        </w:tabs>
        <w:spacing w:before="240" w:after="240" w:line="276" w:lineRule="auto"/>
        <w:ind w:left="566" w:firstLine="0"/>
        <w:jc w:val="both"/>
        <w:rPr>
          <w:rFonts w:ascii="Times New Roman" w:hAnsi="Times New Roman" w:cs="Traditional Arabic" w:hint="cs"/>
          <w:b/>
          <w:bCs/>
          <w:sz w:val="24"/>
          <w:szCs w:val="32"/>
          <w:lang w:bidi="ar-DZ"/>
        </w:rPr>
      </w:pPr>
      <w:r>
        <w:rPr>
          <w:rFonts w:ascii="Times New Roman" w:hAnsi="Times New Roman" w:cs="Traditional Arabic" w:hint="cs"/>
          <w:b/>
          <w:bCs/>
          <w:sz w:val="24"/>
          <w:szCs w:val="32"/>
          <w:rtl/>
          <w:lang w:bidi="ar-DZ"/>
        </w:rPr>
        <w:t xml:space="preserve"> تسهيل عمليات القروض</w:t>
      </w:r>
      <w:r w:rsidR="003444F7" w:rsidRPr="006832F8">
        <w:rPr>
          <w:rFonts w:ascii="Times New Roman" w:hAnsi="Times New Roman" w:cs="Traditional Arabic"/>
          <w:b/>
          <w:bCs/>
          <w:sz w:val="24"/>
          <w:szCs w:val="32"/>
          <w:rtl/>
          <w:lang w:bidi="ar-DZ"/>
        </w:rPr>
        <w:t>:</w:t>
      </w:r>
    </w:p>
    <w:p w:rsidR="007A693F" w:rsidRPr="00806672" w:rsidRDefault="00806672" w:rsidP="00660F06">
      <w:pPr>
        <w:tabs>
          <w:tab w:val="left" w:pos="1642"/>
        </w:tabs>
        <w:spacing w:before="240" w:after="240" w:line="276" w:lineRule="auto"/>
        <w:jc w:val="both"/>
        <w:rPr>
          <w:rFonts w:ascii="Times New Roman" w:hAnsi="Times New Roman" w:cs="Traditional Arabic"/>
          <w:sz w:val="24"/>
          <w:szCs w:val="32"/>
          <w:rtl/>
          <w:lang w:bidi="ar-DZ"/>
        </w:rPr>
      </w:pPr>
      <w:r>
        <w:rPr>
          <w:rFonts w:ascii="Times New Roman" w:hAnsi="Times New Roman" w:cs="Traditional Arabic" w:hint="cs"/>
          <w:sz w:val="24"/>
          <w:szCs w:val="32"/>
          <w:rtl/>
          <w:lang w:bidi="ar-DZ"/>
        </w:rPr>
        <w:t xml:space="preserve">      </w:t>
      </w:r>
      <w:r w:rsidR="007A693F" w:rsidRPr="00806672">
        <w:rPr>
          <w:rFonts w:ascii="Times New Roman" w:hAnsi="Times New Roman" w:cs="Traditional Arabic" w:hint="cs"/>
          <w:sz w:val="24"/>
          <w:szCs w:val="32"/>
          <w:rtl/>
          <w:lang w:bidi="ar-DZ"/>
        </w:rPr>
        <w:t xml:space="preserve">يعد الاقراض عنصرا أساسيا في الأعمال المصرفية </w:t>
      </w:r>
      <w:r w:rsidR="003E2C84" w:rsidRPr="00806672">
        <w:rPr>
          <w:rFonts w:ascii="Times New Roman" w:hAnsi="Times New Roman" w:cs="Traditional Arabic" w:hint="cs"/>
          <w:sz w:val="24"/>
          <w:szCs w:val="32"/>
          <w:rtl/>
          <w:lang w:bidi="ar-DZ"/>
        </w:rPr>
        <w:t xml:space="preserve">وأحد أهم مصادر </w:t>
      </w:r>
      <w:r w:rsidR="00816440" w:rsidRPr="00806672">
        <w:rPr>
          <w:rFonts w:ascii="Times New Roman" w:hAnsi="Times New Roman" w:cs="Traditional Arabic" w:hint="cs"/>
          <w:sz w:val="24"/>
          <w:szCs w:val="32"/>
          <w:rtl/>
          <w:lang w:bidi="ar-DZ"/>
        </w:rPr>
        <w:t>الإيرادات للبنوك، لذلك من الضروري تنفيذه بكفاءة، حيث تمكن تقنية البلوك تشين البنوك من تحسين عمليات الإقرتض من خلال ضمان إجراءات أكثر أمانا وشفافية والقضاء على مشاكل مثل الانفاق المزدوج أو التخلف عن السداد، مما يجل العملية أكثر كفاءة وسلاسة.</w:t>
      </w:r>
      <w:r w:rsidR="00816440" w:rsidRPr="00806672">
        <w:rPr>
          <w:rStyle w:val="Appelnotedebasdep"/>
          <w:rFonts w:ascii="Times New Roman" w:hAnsi="Times New Roman" w:cs="Traditional Arabic"/>
          <w:sz w:val="24"/>
          <w:szCs w:val="32"/>
          <w:rtl/>
          <w:lang w:bidi="ar-DZ"/>
        </w:rPr>
        <w:footnoteReference w:id="8"/>
      </w:r>
    </w:p>
    <w:p w:rsidR="00E64E17" w:rsidRDefault="00480C66" w:rsidP="00806672">
      <w:pPr>
        <w:spacing w:before="240" w:line="276" w:lineRule="auto"/>
        <w:ind w:left="566"/>
        <w:jc w:val="both"/>
        <w:rPr>
          <w:rFonts w:ascii="Times New Roman" w:hAnsi="Times New Roman" w:cs="Traditional Arabic" w:hint="cs"/>
          <w:b/>
          <w:bCs/>
          <w:sz w:val="24"/>
          <w:szCs w:val="32"/>
          <w:rtl/>
          <w:lang w:bidi="ar-DZ"/>
        </w:rPr>
      </w:pPr>
      <w:r w:rsidRPr="006832F8">
        <w:rPr>
          <w:rFonts w:ascii="Times New Roman" w:hAnsi="Times New Roman" w:cs="Traditional Arabic" w:hint="cs"/>
          <w:b/>
          <w:bCs/>
          <w:sz w:val="24"/>
          <w:szCs w:val="32"/>
          <w:rtl/>
          <w:lang w:bidi="ar-DZ"/>
        </w:rPr>
        <w:t xml:space="preserve">3 </w:t>
      </w:r>
      <w:r w:rsidRPr="006832F8">
        <w:rPr>
          <w:rFonts w:ascii="Times New Roman" w:hAnsi="Times New Roman" w:cs="Traditional Arabic"/>
          <w:b/>
          <w:bCs/>
          <w:sz w:val="24"/>
          <w:szCs w:val="32"/>
          <w:rtl/>
          <w:lang w:bidi="ar-DZ"/>
        </w:rPr>
        <w:t>–</w:t>
      </w:r>
      <w:r w:rsidR="00806672">
        <w:rPr>
          <w:rFonts w:ascii="Times New Roman" w:hAnsi="Times New Roman" w:cs="Traditional Arabic" w:hint="cs"/>
          <w:b/>
          <w:bCs/>
          <w:sz w:val="24"/>
          <w:szCs w:val="32"/>
          <w:rtl/>
          <w:lang w:bidi="ar-DZ"/>
        </w:rPr>
        <w:t xml:space="preserve"> </w:t>
      </w:r>
      <w:r w:rsidR="00820D87">
        <w:rPr>
          <w:rFonts w:ascii="Times New Roman" w:hAnsi="Times New Roman" w:cs="Traditional Arabic" w:hint="cs"/>
          <w:b/>
          <w:bCs/>
          <w:sz w:val="24"/>
          <w:szCs w:val="32"/>
          <w:rtl/>
          <w:lang w:bidi="ar-DZ"/>
        </w:rPr>
        <w:t>عقود ذكية</w:t>
      </w:r>
      <w:r w:rsidRPr="006832F8">
        <w:rPr>
          <w:rFonts w:ascii="Times New Roman" w:hAnsi="Times New Roman" w:cs="Traditional Arabic" w:hint="cs"/>
          <w:b/>
          <w:bCs/>
          <w:sz w:val="24"/>
          <w:szCs w:val="32"/>
          <w:rtl/>
          <w:lang w:bidi="ar-DZ"/>
        </w:rPr>
        <w:t>:</w:t>
      </w:r>
    </w:p>
    <w:p w:rsidR="007A693F" w:rsidRPr="003E2C84" w:rsidRDefault="007A693F" w:rsidP="00660F06">
      <w:pPr>
        <w:spacing w:before="240" w:line="276" w:lineRule="auto"/>
        <w:jc w:val="both"/>
        <w:rPr>
          <w:rFonts w:ascii="Times New Roman" w:hAnsi="Times New Roman" w:cs="Traditional Arabic"/>
          <w:sz w:val="24"/>
          <w:szCs w:val="32"/>
          <w:rtl/>
          <w:lang w:bidi="ar-DZ"/>
        </w:rPr>
      </w:pPr>
      <w:r>
        <w:rPr>
          <w:rFonts w:ascii="Times New Roman" w:hAnsi="Times New Roman" w:cs="Traditional Arabic" w:hint="cs"/>
          <w:b/>
          <w:bCs/>
          <w:sz w:val="24"/>
          <w:szCs w:val="32"/>
          <w:rtl/>
          <w:lang w:bidi="ar-DZ"/>
        </w:rPr>
        <w:t xml:space="preserve">  </w:t>
      </w:r>
      <w:r w:rsidR="003E2C84">
        <w:rPr>
          <w:rFonts w:ascii="Times New Roman" w:hAnsi="Times New Roman" w:cs="Traditional Arabic" w:hint="cs"/>
          <w:b/>
          <w:bCs/>
          <w:sz w:val="24"/>
          <w:szCs w:val="32"/>
          <w:rtl/>
          <w:lang w:bidi="ar-DZ"/>
        </w:rPr>
        <w:t xml:space="preserve">     </w:t>
      </w:r>
      <w:r w:rsidRPr="003E2C84">
        <w:rPr>
          <w:rFonts w:ascii="Times New Roman" w:hAnsi="Times New Roman" w:cs="Traditional Arabic" w:hint="cs"/>
          <w:sz w:val="24"/>
          <w:szCs w:val="32"/>
          <w:rtl/>
          <w:lang w:bidi="ar-DZ"/>
        </w:rPr>
        <w:t>تساعد أطراف الصفقات على تنفيذ المعاملات التجارية والاتفاقيات بطريقة آلية، تعمل هذه العقود على تنفيذ التزامات جميع أطراف العقد بشكل تلقائي، مما يقلل من الحاجة غلى تدخل طرف ثالث ويخفض النفقات الإضافية المرتبطة به.</w:t>
      </w:r>
      <w:r w:rsidRPr="003E2C84">
        <w:rPr>
          <w:rStyle w:val="Appelnotedebasdep"/>
          <w:rFonts w:ascii="Times New Roman" w:hAnsi="Times New Roman" w:cs="Traditional Arabic"/>
          <w:sz w:val="24"/>
          <w:szCs w:val="32"/>
          <w:rtl/>
          <w:lang w:bidi="ar-DZ"/>
        </w:rPr>
        <w:footnoteReference w:id="9"/>
      </w:r>
    </w:p>
    <w:p w:rsidR="00820D87" w:rsidRPr="00806672" w:rsidRDefault="00806672" w:rsidP="00806672">
      <w:pPr>
        <w:spacing w:before="240" w:line="276" w:lineRule="auto"/>
        <w:ind w:left="765"/>
        <w:jc w:val="both"/>
        <w:rPr>
          <w:rFonts w:ascii="Times New Roman" w:hAnsi="Times New Roman" w:cs="Traditional Arabic"/>
          <w:b/>
          <w:bCs/>
          <w:sz w:val="24"/>
          <w:szCs w:val="32"/>
          <w:rtl/>
          <w:lang w:bidi="ar-DZ"/>
        </w:rPr>
      </w:pPr>
      <w:r>
        <w:rPr>
          <w:rFonts w:ascii="Times New Roman" w:hAnsi="Times New Roman" w:cs="Traditional Arabic" w:hint="cs"/>
          <w:b/>
          <w:bCs/>
          <w:sz w:val="24"/>
          <w:szCs w:val="32"/>
          <w:rtl/>
          <w:lang w:bidi="ar-DZ"/>
        </w:rPr>
        <w:t>4-</w:t>
      </w:r>
      <w:r w:rsidRPr="00806672">
        <w:rPr>
          <w:rFonts w:ascii="Times New Roman" w:hAnsi="Times New Roman" w:cs="Traditional Arabic" w:hint="cs"/>
          <w:b/>
          <w:bCs/>
          <w:sz w:val="24"/>
          <w:szCs w:val="32"/>
          <w:rtl/>
          <w:lang w:bidi="ar-DZ"/>
        </w:rPr>
        <w:t xml:space="preserve"> </w:t>
      </w:r>
      <w:r w:rsidR="00820D87" w:rsidRPr="00806672">
        <w:rPr>
          <w:rFonts w:ascii="Times New Roman" w:hAnsi="Times New Roman" w:cs="Traditional Arabic" w:hint="cs"/>
          <w:b/>
          <w:bCs/>
          <w:sz w:val="24"/>
          <w:szCs w:val="32"/>
          <w:rtl/>
          <w:lang w:bidi="ar-DZ"/>
        </w:rPr>
        <w:t>تعزيز الأمان والحد من الاحتيال:</w:t>
      </w:r>
    </w:p>
    <w:p w:rsidR="00820D87" w:rsidRDefault="00806672" w:rsidP="00660F06">
      <w:pPr>
        <w:spacing w:before="240" w:line="276" w:lineRule="auto"/>
        <w:jc w:val="both"/>
        <w:rPr>
          <w:rFonts w:ascii="Times New Roman" w:hAnsi="Times New Roman" w:cs="Traditional Arabic" w:hint="cs"/>
          <w:sz w:val="24"/>
          <w:szCs w:val="32"/>
          <w:rtl/>
          <w:lang w:bidi="ar-DZ"/>
        </w:rPr>
      </w:pPr>
      <w:r>
        <w:rPr>
          <w:rFonts w:ascii="Times New Roman" w:hAnsi="Times New Roman" w:cs="Traditional Arabic" w:hint="cs"/>
          <w:sz w:val="24"/>
          <w:szCs w:val="32"/>
          <w:rtl/>
          <w:lang w:bidi="ar-DZ"/>
        </w:rPr>
        <w:t xml:space="preserve">       </w:t>
      </w:r>
      <w:r w:rsidR="00820D87">
        <w:rPr>
          <w:rFonts w:ascii="Times New Roman" w:hAnsi="Times New Roman" w:cs="Traditional Arabic" w:hint="cs"/>
          <w:sz w:val="24"/>
          <w:szCs w:val="32"/>
          <w:rtl/>
          <w:lang w:bidi="ar-DZ"/>
        </w:rPr>
        <w:t xml:space="preserve">تساهم تقنية البلوك تشين في تقليل مخاطر الاحتيال والنصب المالي، وذلك بفضل شفافيتها وقدرتها على توفير مسار تدقيق غير قابل للتعديل، فبمجرد تسجيل أي معاملة على الشبكة يصبح من المستحيل تقريبا تغيير بياناتها، </w:t>
      </w:r>
      <w:r w:rsidR="00820D87">
        <w:rPr>
          <w:rFonts w:ascii="Times New Roman" w:hAnsi="Times New Roman" w:cs="Traditional Arabic" w:hint="cs"/>
          <w:sz w:val="24"/>
          <w:szCs w:val="32"/>
          <w:rtl/>
          <w:lang w:bidi="ar-DZ"/>
        </w:rPr>
        <w:lastRenderedPageBreak/>
        <w:t>بالإ</w:t>
      </w:r>
      <w:r w:rsidR="00F11E47">
        <w:rPr>
          <w:rFonts w:ascii="Times New Roman" w:hAnsi="Times New Roman" w:cs="Traditional Arabic" w:hint="cs"/>
          <w:sz w:val="24"/>
          <w:szCs w:val="32"/>
          <w:rtl/>
          <w:lang w:bidi="ar-DZ"/>
        </w:rPr>
        <w:t>ضافة إلى ذلك، يتم توزيع بيانات المعاملات عبر آلاف أجهزة الكمبيوتر بدلا من الاعتماد على خادم مركزي، مما يعزز مقاومة الشبكة للاختراقات والهجمات الالكترونية ويوفر مستويات أمان عالية للمؤسسات المالية والبنكية.</w:t>
      </w:r>
      <w:r w:rsidR="00F11E47">
        <w:rPr>
          <w:rStyle w:val="Appelnotedebasdep"/>
          <w:rFonts w:ascii="Times New Roman" w:hAnsi="Times New Roman" w:cs="Traditional Arabic"/>
          <w:sz w:val="24"/>
          <w:szCs w:val="32"/>
          <w:rtl/>
          <w:lang w:bidi="ar-DZ"/>
        </w:rPr>
        <w:footnoteReference w:id="10"/>
      </w:r>
    </w:p>
    <w:p w:rsidR="00816440" w:rsidRPr="00806672" w:rsidRDefault="00816440" w:rsidP="00806672">
      <w:pPr>
        <w:pStyle w:val="Paragraphedeliste"/>
        <w:numPr>
          <w:ilvl w:val="0"/>
          <w:numId w:val="14"/>
        </w:numPr>
        <w:spacing w:before="240" w:line="276" w:lineRule="auto"/>
        <w:jc w:val="both"/>
        <w:rPr>
          <w:rFonts w:ascii="Times New Roman" w:hAnsi="Times New Roman" w:cs="Traditional Arabic" w:hint="cs"/>
          <w:b/>
          <w:bCs/>
          <w:sz w:val="24"/>
          <w:szCs w:val="32"/>
          <w:lang w:bidi="ar-DZ"/>
        </w:rPr>
      </w:pPr>
      <w:r w:rsidRPr="00806672">
        <w:rPr>
          <w:rFonts w:ascii="Times New Roman" w:hAnsi="Times New Roman" w:cs="Traditional Arabic" w:hint="cs"/>
          <w:b/>
          <w:bCs/>
          <w:sz w:val="24"/>
          <w:szCs w:val="32"/>
          <w:rtl/>
          <w:lang w:bidi="ar-DZ"/>
        </w:rPr>
        <w:t>دعم الشمول المالي:</w:t>
      </w:r>
    </w:p>
    <w:p w:rsidR="00816440" w:rsidRPr="00806672" w:rsidRDefault="00806672" w:rsidP="00660F06">
      <w:pPr>
        <w:spacing w:before="240" w:line="276" w:lineRule="auto"/>
        <w:jc w:val="both"/>
        <w:rPr>
          <w:rFonts w:ascii="Traditional Arabic" w:hAnsi="Traditional Arabic" w:cs="Traditional Arabic"/>
          <w:sz w:val="32"/>
          <w:szCs w:val="32"/>
          <w:rtl/>
          <w:lang w:bidi="ar-DZ"/>
        </w:rPr>
      </w:pPr>
      <w:r>
        <w:rPr>
          <w:rFonts w:ascii="Times New Roman" w:hAnsi="Times New Roman" w:cs="Traditional Arabic" w:hint="cs"/>
          <w:sz w:val="24"/>
          <w:szCs w:val="32"/>
          <w:rtl/>
          <w:lang w:bidi="ar-DZ"/>
        </w:rPr>
        <w:t xml:space="preserve">     </w:t>
      </w:r>
      <w:r w:rsidR="00816440" w:rsidRPr="00806672">
        <w:rPr>
          <w:rFonts w:ascii="Traditional Arabic" w:hAnsi="Traditional Arabic" w:cs="Traditional Arabic"/>
          <w:sz w:val="32"/>
          <w:szCs w:val="32"/>
          <w:rtl/>
          <w:lang w:bidi="ar-DZ"/>
        </w:rPr>
        <w:t>يعول على البلوك تشين لدعم الشمول المالي، حيث يعتبر كل من الهاتف المحمول والبلوك تشين من الحلول الواعدة للغاية لتوفير الخدمات المالية لمليارات الأشخاص غير المخدومين ماليا،</w:t>
      </w:r>
      <w:r w:rsidR="00816440" w:rsidRPr="00806672">
        <w:rPr>
          <w:rFonts w:ascii="Traditional Arabic" w:hAnsi="Traditional Arabic" w:cs="Traditional Arabic"/>
          <w:sz w:val="32"/>
          <w:szCs w:val="32"/>
          <w:shd w:val="clear" w:color="auto" w:fill="FFFFFF"/>
          <w:rtl/>
        </w:rPr>
        <w:t xml:space="preserve"> يمكن أن تحقق هذه التقنيات عائدات مصرفية تبلغ وفق تقديرات البنك الدولي حوالي 380 مليار دولار أمريكي في عام 2020 (منها 270 مليار دولار أمريكي جراء تغطية الشركات الصغيرة والمتوسطة بالخدمات المالية و110 مليار دولار أمريكي جراء تقديم الخـدمات المالية للأفـراد غير المخدومين مالياً.</w:t>
      </w:r>
      <w:r w:rsidR="00816440" w:rsidRPr="00806672">
        <w:rPr>
          <w:rStyle w:val="Appelnotedebasdep"/>
          <w:rFonts w:ascii="Traditional Arabic" w:hAnsi="Traditional Arabic" w:cs="Traditional Arabic"/>
          <w:sz w:val="32"/>
          <w:szCs w:val="32"/>
          <w:shd w:val="clear" w:color="auto" w:fill="FFFFFF"/>
          <w:rtl/>
        </w:rPr>
        <w:footnoteReference w:id="11"/>
      </w:r>
      <w:r w:rsidR="00816440" w:rsidRPr="00806672">
        <w:rPr>
          <w:rFonts w:ascii="Traditional Arabic" w:hAnsi="Traditional Arabic" w:cs="Traditional Arabic"/>
          <w:sz w:val="32"/>
          <w:szCs w:val="32"/>
          <w:shd w:val="clear" w:color="auto" w:fill="FFFFFF"/>
        </w:rPr>
        <w:t> </w:t>
      </w:r>
    </w:p>
    <w:p w:rsidR="00741386" w:rsidRPr="0068721F" w:rsidRDefault="00B53043" w:rsidP="00660F06">
      <w:pPr>
        <w:spacing w:before="240" w:line="276" w:lineRule="auto"/>
        <w:jc w:val="both"/>
        <w:rPr>
          <w:rFonts w:ascii="Times New Roman" w:hAnsi="Times New Roman" w:cs="Traditional Arabic"/>
          <w:b/>
          <w:bCs/>
          <w:sz w:val="24"/>
          <w:szCs w:val="32"/>
          <w:lang w:val="fr-FR" w:bidi="ar-DZ"/>
        </w:rPr>
      </w:pPr>
      <w:r w:rsidRPr="006832F8">
        <w:rPr>
          <w:rFonts w:ascii="Times New Roman" w:hAnsi="Times New Roman" w:cs="Traditional Arabic"/>
          <w:b/>
          <w:bCs/>
          <w:sz w:val="24"/>
          <w:szCs w:val="32"/>
          <w:rtl/>
          <w:lang w:bidi="ar-DZ"/>
        </w:rPr>
        <w:t>المحور الثالث:</w:t>
      </w:r>
      <w:r w:rsidR="00820D87">
        <w:rPr>
          <w:rFonts w:ascii="Times New Roman" w:hAnsi="Times New Roman" w:cs="Traditional Arabic" w:hint="cs"/>
          <w:b/>
          <w:bCs/>
          <w:sz w:val="24"/>
          <w:szCs w:val="32"/>
          <w:rtl/>
          <w:lang w:bidi="ar-DZ"/>
        </w:rPr>
        <w:t xml:space="preserve">دراسة حالة </w:t>
      </w:r>
      <w:bookmarkStart w:id="0" w:name="_GoBack"/>
      <w:bookmarkEnd w:id="0"/>
      <w:r w:rsidR="0068721F">
        <w:rPr>
          <w:rFonts w:ascii="Times New Roman" w:hAnsi="Times New Roman" w:cs="Traditional Arabic" w:hint="cs"/>
          <w:b/>
          <w:bCs/>
          <w:sz w:val="24"/>
          <w:szCs w:val="32"/>
          <w:rtl/>
          <w:lang w:bidi="ar-DZ"/>
        </w:rPr>
        <w:t xml:space="preserve">منصة </w:t>
      </w:r>
      <w:r w:rsidR="0068721F">
        <w:rPr>
          <w:rFonts w:ascii="Times New Roman" w:hAnsi="Times New Roman" w:cs="Traditional Arabic"/>
          <w:b/>
          <w:bCs/>
          <w:sz w:val="24"/>
          <w:szCs w:val="32"/>
          <w:lang w:val="fr-FR" w:bidi="ar-DZ"/>
        </w:rPr>
        <w:t>Funds Chain</w:t>
      </w:r>
    </w:p>
    <w:p w:rsidR="008A16E8" w:rsidRPr="006832F8" w:rsidRDefault="0068721F" w:rsidP="00660F06">
      <w:pPr>
        <w:pStyle w:val="Paragraphedeliste"/>
        <w:numPr>
          <w:ilvl w:val="0"/>
          <w:numId w:val="2"/>
        </w:numPr>
        <w:shd w:val="clear" w:color="auto" w:fill="FFFFFF"/>
        <w:spacing w:before="240" w:line="276" w:lineRule="auto"/>
        <w:jc w:val="both"/>
        <w:rPr>
          <w:rFonts w:ascii="Times New Roman" w:hAnsi="Times New Roman" w:cs="Traditional Arabic"/>
          <w:b/>
          <w:bCs/>
          <w:sz w:val="24"/>
          <w:szCs w:val="32"/>
          <w:lang w:bidi="ar-DZ"/>
        </w:rPr>
      </w:pPr>
      <w:r>
        <w:rPr>
          <w:rFonts w:ascii="Times New Roman" w:hAnsi="Times New Roman" w:cs="Traditional Arabic" w:hint="cs"/>
          <w:b/>
          <w:bCs/>
          <w:sz w:val="24"/>
          <w:szCs w:val="32"/>
          <w:rtl/>
          <w:lang w:bidi="ar-DZ"/>
        </w:rPr>
        <w:t xml:space="preserve">تعريف منصة </w:t>
      </w:r>
      <w:r>
        <w:rPr>
          <w:rFonts w:ascii="Times New Roman" w:hAnsi="Times New Roman" w:cs="Traditional Arabic"/>
          <w:b/>
          <w:bCs/>
          <w:sz w:val="24"/>
          <w:szCs w:val="32"/>
          <w:lang w:val="fr-FR" w:bidi="ar-DZ"/>
        </w:rPr>
        <w:t>Funds Chain</w:t>
      </w:r>
      <w:r w:rsidR="000D5596" w:rsidRPr="006832F8">
        <w:rPr>
          <w:rFonts w:ascii="Times New Roman" w:hAnsi="Times New Roman" w:cs="Traditional Arabic"/>
          <w:b/>
          <w:bCs/>
          <w:sz w:val="24"/>
          <w:szCs w:val="32"/>
          <w:rtl/>
          <w:lang w:bidi="ar-DZ"/>
        </w:rPr>
        <w:t>:</w:t>
      </w:r>
    </w:p>
    <w:p w:rsidR="002D1410" w:rsidRPr="00BA03A4" w:rsidRDefault="00BA03A4" w:rsidP="00660F06">
      <w:pPr>
        <w:pStyle w:val="NormalWeb"/>
        <w:shd w:val="clear" w:color="auto" w:fill="FFFFFF"/>
        <w:bidi/>
        <w:spacing w:before="0" w:beforeAutospacing="0" w:after="0" w:afterAutospacing="0" w:line="276" w:lineRule="auto"/>
        <w:jc w:val="both"/>
        <w:rPr>
          <w:rFonts w:ascii="Traditional Arabic" w:hAnsi="Traditional Arabic" w:cs="Traditional Arabic"/>
          <w:sz w:val="32"/>
          <w:szCs w:val="32"/>
          <w:rtl/>
          <w:lang w:val="en-US"/>
        </w:rPr>
      </w:pPr>
      <w:r>
        <w:rPr>
          <w:rFonts w:ascii="Traditional Arabic" w:hAnsi="Traditional Arabic" w:cs="Traditional Arabic" w:hint="cs"/>
          <w:sz w:val="32"/>
          <w:szCs w:val="32"/>
          <w:shd w:val="clear" w:color="auto" w:fill="FFFFFF"/>
          <w:rtl/>
        </w:rPr>
        <w:t xml:space="preserve">        </w:t>
      </w:r>
      <w:r w:rsidRPr="00BA03A4">
        <w:rPr>
          <w:rFonts w:ascii="Traditional Arabic" w:hAnsi="Traditional Arabic" w:cs="Traditional Arabic"/>
          <w:sz w:val="32"/>
          <w:szCs w:val="32"/>
          <w:shd w:val="clear" w:color="auto" w:fill="FFFFFF"/>
          <w:rtl/>
        </w:rPr>
        <w:t>تُعد</w:t>
      </w:r>
      <w:r w:rsidRPr="00BA03A4">
        <w:rPr>
          <w:rFonts w:ascii="Traditional Arabic" w:hAnsi="Traditional Arabic" w:cs="Traditional Arabic"/>
          <w:sz w:val="32"/>
          <w:szCs w:val="32"/>
          <w:shd w:val="clear" w:color="auto" w:fill="FFFFFF"/>
        </w:rPr>
        <w:t xml:space="preserve"> FundsChain </w:t>
      </w:r>
      <w:r w:rsidRPr="00BA03A4">
        <w:rPr>
          <w:rFonts w:ascii="Traditional Arabic" w:hAnsi="Traditional Arabic" w:cs="Traditional Arabic"/>
          <w:sz w:val="32"/>
          <w:szCs w:val="32"/>
          <w:shd w:val="clear" w:color="auto" w:fill="FFFFFF"/>
          <w:rtl/>
        </w:rPr>
        <w:t>منصةً واحدةً للتقارير المالية وتتبع تمويل المشروعات بصورة شفافة. وتقوم المنصة بعرض المدفوعات والعقود والمصروفات بشكل سريع، وإخطار الموردين فور تجهيز مدفوعاتهم، مما يسهم في تمكين فرق العمل من اتخاذ قرارات مدروسة في الوقت المناسب، وتبسيط إجراءات إدارة المشروعات.</w:t>
      </w:r>
    </w:p>
    <w:p w:rsidR="00BA03A4" w:rsidRPr="00BA03A4" w:rsidRDefault="00BA03A4" w:rsidP="00660F06">
      <w:pPr>
        <w:pStyle w:val="NormalWeb"/>
        <w:shd w:val="clear" w:color="auto" w:fill="FFFFFF"/>
        <w:bidi/>
        <w:spacing w:before="0" w:beforeAutospacing="0" w:after="268" w:afterAutospacing="0" w:line="276" w:lineRule="auto"/>
        <w:jc w:val="both"/>
        <w:rPr>
          <w:rFonts w:ascii="Traditional Arabic" w:hAnsi="Traditional Arabic" w:cs="Traditional Arabic"/>
          <w:sz w:val="32"/>
          <w:szCs w:val="32"/>
        </w:rPr>
      </w:pPr>
      <w:r>
        <w:rPr>
          <w:rFonts w:ascii="Traditional Arabic" w:hAnsi="Traditional Arabic" w:cs="Traditional Arabic" w:hint="cs"/>
          <w:sz w:val="32"/>
          <w:szCs w:val="32"/>
          <w:rtl/>
          <w:lang w:val="en-US"/>
        </w:rPr>
        <w:t xml:space="preserve">         </w:t>
      </w:r>
      <w:r w:rsidRPr="00BA03A4">
        <w:rPr>
          <w:rFonts w:ascii="Traditional Arabic" w:hAnsi="Traditional Arabic" w:cs="Traditional Arabic"/>
          <w:sz w:val="32"/>
          <w:szCs w:val="32"/>
          <w:rtl/>
          <w:lang w:val="en-US"/>
        </w:rPr>
        <w:t xml:space="preserve">حيث </w:t>
      </w:r>
      <w:r w:rsidRPr="00BA03A4">
        <w:rPr>
          <w:rFonts w:ascii="Traditional Arabic" w:hAnsi="Traditional Arabic" w:cs="Traditional Arabic"/>
          <w:sz w:val="32"/>
          <w:szCs w:val="32"/>
          <w:rtl/>
        </w:rPr>
        <w:t>بعد أن يقوم البنك الدولي بصرف التمويل المتفق عليه لأحد المشروعات، يصبح تتبع كيفية استخدام هذه الأموال أمراً في غاية الأهمية. وتستخدم البلدان مجموعةً واسعة من أنظمة وعمليات الإدارة المالية، وهذه الأنظمة غير موحدة، ونادراً ما تتيح تبادل المعلومات بين المنصات. ولمعالجة مثل هذه المشكلات، قام البنك الدولي بإطلاق منصة </w:t>
      </w:r>
      <w:hyperlink r:id="rId8" w:history="1">
        <w:r w:rsidRPr="00BA03A4">
          <w:rPr>
            <w:rStyle w:val="Lienhypertexte"/>
            <w:rFonts w:ascii="Traditional Arabic" w:eastAsiaTheme="majorEastAsia" w:hAnsi="Traditional Arabic" w:cs="Traditional Arabic"/>
            <w:color w:val="0071BC"/>
            <w:sz w:val="32"/>
            <w:szCs w:val="32"/>
          </w:rPr>
          <w:t>FundsChain</w:t>
        </w:r>
      </w:hyperlink>
      <w:r w:rsidRPr="00BA03A4">
        <w:rPr>
          <w:rFonts w:ascii="Traditional Arabic" w:hAnsi="Traditional Arabic" w:cs="Traditional Arabic"/>
          <w:sz w:val="32"/>
          <w:szCs w:val="32"/>
          <w:rtl/>
        </w:rPr>
        <w:t>، ويعمل حالياً على تعميمها.</w:t>
      </w:r>
    </w:p>
    <w:p w:rsidR="00BA03A4" w:rsidRPr="00BA03A4" w:rsidRDefault="00BA03A4" w:rsidP="00660F06">
      <w:pPr>
        <w:pStyle w:val="NormalWeb"/>
        <w:shd w:val="clear" w:color="auto" w:fill="FFFFFF"/>
        <w:bidi/>
        <w:spacing w:before="0" w:beforeAutospacing="0" w:after="268" w:afterAutospacing="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BA03A4">
        <w:rPr>
          <w:rFonts w:ascii="Traditional Arabic" w:hAnsi="Traditional Arabic" w:cs="Traditional Arabic"/>
          <w:sz w:val="32"/>
          <w:szCs w:val="32"/>
          <w:rtl/>
        </w:rPr>
        <w:t xml:space="preserve">وتقوم هذه المنصة التكنولوجية الخاصة على تقنية بلوك تشين لتتبع كل دولار على دفتر أستاذ رقمي مؤمن وغير قابل للتغيير، مما يتيح لجميع أصحاب المصلحة في المشروع إمكانية الوصول إليه. ومن خلال توفير وصول أوسع إلى سجلات المعاملات المحدثة، تسهم منصة </w:t>
      </w:r>
      <w:r w:rsidRPr="00BA03A4">
        <w:rPr>
          <w:rFonts w:ascii="Traditional Arabic" w:hAnsi="Traditional Arabic" w:cs="Traditional Arabic"/>
          <w:sz w:val="32"/>
          <w:szCs w:val="32"/>
        </w:rPr>
        <w:t>FundsChain</w:t>
      </w:r>
      <w:r w:rsidRPr="00BA03A4">
        <w:rPr>
          <w:rFonts w:ascii="Traditional Arabic" w:hAnsi="Traditional Arabic" w:cs="Traditional Arabic"/>
          <w:sz w:val="32"/>
          <w:szCs w:val="32"/>
          <w:rtl/>
        </w:rPr>
        <w:t xml:space="preserve"> في تعزيز الكفاءة والشفافية والمساءلة بشكل كبير.</w:t>
      </w:r>
    </w:p>
    <w:p w:rsidR="00141E16" w:rsidRPr="00BA03A4" w:rsidRDefault="00BA03A4" w:rsidP="00660F06">
      <w:pPr>
        <w:pStyle w:val="NormalWeb"/>
        <w:shd w:val="clear" w:color="auto" w:fill="FFFFFF"/>
        <w:bidi/>
        <w:spacing w:before="0" w:beforeAutospacing="0" w:after="268" w:afterAutospacing="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w:t>
      </w:r>
      <w:r w:rsidRPr="00BA03A4">
        <w:rPr>
          <w:rFonts w:ascii="Traditional Arabic" w:hAnsi="Traditional Arabic" w:cs="Traditional Arabic"/>
          <w:sz w:val="32"/>
          <w:szCs w:val="32"/>
          <w:rtl/>
        </w:rPr>
        <w:t>وباعتباره أول مؤسسة إنمائية متعددة الأطراف تنفذ تقنية بلوك تشين للإشراف على مشروعاتها، فإن البنك الدولي له الريادة في الإدارة المالية الجاهزة للمستقبل.</w:t>
      </w:r>
      <w:r w:rsidRPr="00BA03A4">
        <w:rPr>
          <w:rStyle w:val="Appelnotedebasdep"/>
          <w:rFonts w:ascii="Traditional Arabic" w:hAnsi="Traditional Arabic" w:cs="Traditional Arabic"/>
          <w:sz w:val="32"/>
          <w:szCs w:val="32"/>
          <w:rtl/>
        </w:rPr>
        <w:t xml:space="preserve"> </w:t>
      </w:r>
      <w:r>
        <w:rPr>
          <w:rStyle w:val="Appelnotedebasdep"/>
          <w:rFonts w:ascii="Traditional Arabic" w:hAnsi="Traditional Arabic" w:cs="Traditional Arabic"/>
          <w:sz w:val="32"/>
          <w:szCs w:val="32"/>
          <w:rtl/>
        </w:rPr>
        <w:footnoteReference w:id="12"/>
      </w:r>
    </w:p>
    <w:p w:rsidR="002D1410" w:rsidRPr="006832F8" w:rsidRDefault="0068721F" w:rsidP="00660F06">
      <w:pPr>
        <w:pStyle w:val="NormalWeb"/>
        <w:numPr>
          <w:ilvl w:val="0"/>
          <w:numId w:val="2"/>
        </w:numPr>
        <w:shd w:val="clear" w:color="auto" w:fill="FFFFFF"/>
        <w:bidi/>
        <w:spacing w:before="0" w:beforeAutospacing="0" w:after="0" w:afterAutospacing="0" w:line="276" w:lineRule="auto"/>
        <w:jc w:val="both"/>
        <w:rPr>
          <w:rFonts w:cs="Traditional Arabic"/>
          <w:b/>
          <w:bCs/>
          <w:szCs w:val="32"/>
          <w:rtl/>
          <w:lang w:val="en-US"/>
        </w:rPr>
      </w:pPr>
      <w:r>
        <w:rPr>
          <w:rFonts w:cs="Traditional Arabic" w:hint="cs"/>
          <w:b/>
          <w:bCs/>
          <w:szCs w:val="32"/>
          <w:rtl/>
          <w:lang w:val="en-US"/>
        </w:rPr>
        <w:t xml:space="preserve"> آلية عمل منصة </w:t>
      </w:r>
      <w:r w:rsidRPr="0068721F">
        <w:rPr>
          <w:rFonts w:cs="Traditional Arabic"/>
          <w:b/>
          <w:bCs/>
          <w:szCs w:val="32"/>
          <w:lang w:bidi="ar-DZ"/>
        </w:rPr>
        <w:t xml:space="preserve"> </w:t>
      </w:r>
      <w:r>
        <w:rPr>
          <w:rFonts w:cs="Traditional Arabic"/>
          <w:b/>
          <w:bCs/>
          <w:szCs w:val="32"/>
          <w:lang w:bidi="ar-DZ"/>
        </w:rPr>
        <w:t>Funds Chain</w:t>
      </w:r>
      <w:r>
        <w:rPr>
          <w:rFonts w:cs="Traditional Arabic" w:hint="cs"/>
          <w:b/>
          <w:bCs/>
          <w:szCs w:val="32"/>
          <w:rtl/>
          <w:lang w:val="en-US"/>
        </w:rPr>
        <w:t xml:space="preserve"> </w:t>
      </w:r>
      <w:r w:rsidR="002D1410" w:rsidRPr="006832F8">
        <w:rPr>
          <w:rFonts w:cs="Traditional Arabic"/>
          <w:b/>
          <w:bCs/>
          <w:szCs w:val="32"/>
          <w:rtl/>
          <w:lang w:val="en-US"/>
        </w:rPr>
        <w:t>:</w:t>
      </w:r>
    </w:p>
    <w:p w:rsidR="0068721F" w:rsidRPr="0068721F" w:rsidRDefault="0068721F" w:rsidP="00660F06">
      <w:pPr>
        <w:pStyle w:val="NormalWeb"/>
        <w:shd w:val="clear" w:color="auto" w:fill="FFFFFF"/>
        <w:bidi/>
        <w:spacing w:before="0" w:beforeAutospacing="0" w:after="299" w:afterAutospacing="0" w:line="276" w:lineRule="auto"/>
        <w:jc w:val="both"/>
        <w:rPr>
          <w:rFonts w:ascii="Traditional Arabic" w:hAnsi="Traditional Arabic" w:cs="Traditional Arabic"/>
          <w:sz w:val="32"/>
          <w:szCs w:val="32"/>
        </w:rPr>
      </w:pPr>
      <w:r w:rsidRPr="0068721F">
        <w:rPr>
          <w:rFonts w:ascii="Traditional Arabic" w:hAnsi="Traditional Arabic" w:cs="Traditional Arabic"/>
          <w:sz w:val="32"/>
          <w:szCs w:val="32"/>
          <w:rtl/>
        </w:rPr>
        <w:t xml:space="preserve">       تقوم منصة </w:t>
      </w:r>
      <w:r w:rsidRPr="0068721F">
        <w:rPr>
          <w:rFonts w:ascii="Traditional Arabic" w:hAnsi="Traditional Arabic" w:cs="Traditional Arabic"/>
          <w:sz w:val="32"/>
          <w:szCs w:val="32"/>
        </w:rPr>
        <w:t>FundsChain</w:t>
      </w:r>
      <w:r w:rsidRPr="0068721F">
        <w:rPr>
          <w:rFonts w:ascii="Traditional Arabic" w:hAnsi="Traditional Arabic" w:cs="Traditional Arabic"/>
          <w:sz w:val="32"/>
          <w:szCs w:val="32"/>
          <w:rtl/>
        </w:rPr>
        <w:t xml:space="preserve"> بدمج الأساليب التكنولوجية مثل التشفير، والدفاتر الموزعة، وإمكانيات شبكة الإنترنت لتوفير منصة مؤمنة ومحمية من العبث لجميع أنواع المعاملات. كما تقوم باستخدام </w:t>
      </w:r>
      <w:r w:rsidRPr="0068721F">
        <w:rPr>
          <w:rFonts w:ascii="Traditional Arabic" w:hAnsi="Traditional Arabic" w:cs="Traditional Arabic"/>
          <w:sz w:val="32"/>
          <w:szCs w:val="32"/>
        </w:rPr>
        <w:t>Hyperledger Besu</w:t>
      </w:r>
      <w:r w:rsidRPr="0068721F">
        <w:rPr>
          <w:rFonts w:ascii="Traditional Arabic" w:hAnsi="Traditional Arabic" w:cs="Traditional Arabic"/>
          <w:sz w:val="32"/>
          <w:szCs w:val="32"/>
          <w:rtl/>
        </w:rPr>
        <w:t>، وهو حل قائم على تقنية البلوك تشين، يتيح تخزين المعاملات من قبل جميع الأطراف المشاركة في المشروع وتسجيلها بشكل دائم. ويؤدي ذلك إلى تمكين شركاء التنمية من تتبع الأموال طوال دورة حياة المشروع، وإعداد تقارير شاملة حول سير العمل فيه، مما يتيح تحليلاً دقيقاً للبيانات.</w:t>
      </w:r>
    </w:p>
    <w:p w:rsidR="0068721F" w:rsidRPr="0068721F" w:rsidRDefault="0068721F" w:rsidP="00660F06">
      <w:pPr>
        <w:pStyle w:val="NormalWeb"/>
        <w:shd w:val="clear" w:color="auto" w:fill="FFFFFF"/>
        <w:bidi/>
        <w:spacing w:before="0" w:beforeAutospacing="0" w:after="299" w:afterAutospacing="0" w:line="276" w:lineRule="auto"/>
        <w:jc w:val="both"/>
        <w:rPr>
          <w:rFonts w:ascii="Traditional Arabic" w:hAnsi="Traditional Arabic" w:cs="Traditional Arabic"/>
          <w:sz w:val="32"/>
          <w:szCs w:val="32"/>
          <w:rtl/>
        </w:rPr>
      </w:pPr>
      <w:r w:rsidRPr="0068721F">
        <w:rPr>
          <w:rFonts w:ascii="Traditional Arabic" w:hAnsi="Traditional Arabic" w:cs="Traditional Arabic"/>
          <w:sz w:val="32"/>
          <w:szCs w:val="32"/>
          <w:rtl/>
        </w:rPr>
        <w:t xml:space="preserve">        وحظيت المنصة بإشادة دولية، حيث حصلت على جائزة أفضل مشروع ابتكاري في القطاع لعام 2025 من </w:t>
      </w:r>
      <w:hyperlink r:id="rId9" w:anchor=":~:text=Most%20Exciting%20Public%20Sector%20Innovation%2cBanking%20System%20%E2%80%8Bby%20Tangany" w:history="1">
        <w:r w:rsidRPr="0068721F">
          <w:rPr>
            <w:rStyle w:val="Lienhypertexte"/>
            <w:rFonts w:ascii="Traditional Arabic" w:eastAsiaTheme="majorEastAsia" w:hAnsi="Traditional Arabic" w:cs="Traditional Arabic"/>
            <w:color w:val="0071BC"/>
            <w:sz w:val="32"/>
            <w:szCs w:val="32"/>
            <w:rtl/>
          </w:rPr>
          <w:t>الرابطة الدولية لتطبيقات بلوك تشين الموثوقة</w:t>
        </w:r>
      </w:hyperlink>
      <w:r w:rsidRPr="0068721F">
        <w:rPr>
          <w:rFonts w:ascii="Traditional Arabic" w:hAnsi="Traditional Arabic" w:cs="Traditional Arabic"/>
          <w:sz w:val="32"/>
          <w:szCs w:val="32"/>
          <w:rtl/>
        </w:rPr>
        <w:t>، كما برزت في </w:t>
      </w:r>
      <w:hyperlink r:id="rId10" w:history="1">
        <w:r w:rsidRPr="0068721F">
          <w:rPr>
            <w:rStyle w:val="Lienhypertexte"/>
            <w:rFonts w:ascii="Traditional Arabic" w:eastAsiaTheme="majorEastAsia" w:hAnsi="Traditional Arabic" w:cs="Traditional Arabic"/>
            <w:color w:val="0071BC"/>
            <w:sz w:val="32"/>
            <w:szCs w:val="32"/>
            <w:rtl/>
          </w:rPr>
          <w:t>تقرير المنظور والحلول العالمية الصادر عن سيتي بنك</w:t>
        </w:r>
      </w:hyperlink>
      <w:r w:rsidRPr="0068721F">
        <w:rPr>
          <w:rFonts w:ascii="Traditional Arabic" w:hAnsi="Traditional Arabic" w:cs="Traditional Arabic"/>
          <w:sz w:val="32"/>
          <w:szCs w:val="32"/>
          <w:rtl/>
        </w:rPr>
        <w:t> لدورها في تحديث الأنظمة المالية وتمكين الأدوات المالية الجديدة.</w:t>
      </w:r>
    </w:p>
    <w:p w:rsidR="0068721F" w:rsidRDefault="0068721F" w:rsidP="00660F06">
      <w:pPr>
        <w:pStyle w:val="NormalWeb"/>
        <w:shd w:val="clear" w:color="auto" w:fill="FFFFFF"/>
        <w:bidi/>
        <w:spacing w:before="0" w:beforeAutospacing="0" w:after="299" w:afterAutospacing="0" w:line="276" w:lineRule="auto"/>
        <w:jc w:val="both"/>
        <w:rPr>
          <w:rFonts w:ascii="Traditional Arabic" w:hAnsi="Traditional Arabic" w:cs="Traditional Arabic" w:hint="cs"/>
          <w:sz w:val="32"/>
          <w:szCs w:val="32"/>
          <w:rtl/>
        </w:rPr>
      </w:pPr>
      <w:r w:rsidRPr="0068721F">
        <w:rPr>
          <w:rFonts w:ascii="Traditional Arabic" w:hAnsi="Traditional Arabic" w:cs="Traditional Arabic"/>
          <w:sz w:val="32"/>
          <w:szCs w:val="32"/>
          <w:rtl/>
        </w:rPr>
        <w:t xml:space="preserve">       الجدير بالذكر أن منصة </w:t>
      </w:r>
      <w:r w:rsidRPr="0068721F">
        <w:rPr>
          <w:rFonts w:ascii="Traditional Arabic" w:hAnsi="Traditional Arabic" w:cs="Traditional Arabic"/>
          <w:sz w:val="32"/>
          <w:szCs w:val="32"/>
        </w:rPr>
        <w:t>FundsChain</w:t>
      </w:r>
      <w:r w:rsidRPr="0068721F">
        <w:rPr>
          <w:rFonts w:ascii="Traditional Arabic" w:hAnsi="Traditional Arabic" w:cs="Traditional Arabic"/>
          <w:sz w:val="32"/>
          <w:szCs w:val="32"/>
          <w:rtl/>
        </w:rPr>
        <w:t xml:space="preserve"> تم اختبارها بنجاح في 13 مشروعاً في 10 بلدان، وهي الأرجنتين وبنغلاديش وجزر القمر وإثيوبيا وكينيا ومدغشقر وموريشيوس ومولدوفا وموزمبيق والفلبين. ويجري حالياً توسيع نطاق استخدامها لتشمل نحو 250 مشروعاً في البلدان النامية بنهاية السنة المالية الحالية في يونيو/حزيران 2026.</w:t>
      </w:r>
      <w:r w:rsidR="00BA03A4">
        <w:rPr>
          <w:rStyle w:val="Appelnotedebasdep"/>
          <w:rFonts w:ascii="Traditional Arabic" w:hAnsi="Traditional Arabic" w:cs="Traditional Arabic"/>
          <w:sz w:val="32"/>
          <w:szCs w:val="32"/>
          <w:rtl/>
        </w:rPr>
        <w:footnoteReference w:id="13"/>
      </w:r>
    </w:p>
    <w:p w:rsidR="00141E16" w:rsidRPr="00BA03A4" w:rsidRDefault="00141E16" w:rsidP="00660F06">
      <w:pPr>
        <w:pStyle w:val="NormalWeb"/>
        <w:numPr>
          <w:ilvl w:val="0"/>
          <w:numId w:val="2"/>
        </w:numPr>
        <w:shd w:val="clear" w:color="auto" w:fill="FFFFFF"/>
        <w:bidi/>
        <w:spacing w:before="0" w:beforeAutospacing="0" w:after="299" w:afterAutospacing="0" w:line="276" w:lineRule="auto"/>
        <w:jc w:val="both"/>
        <w:rPr>
          <w:rFonts w:ascii="Traditional Arabic" w:hAnsi="Traditional Arabic" w:cs="Traditional Arabic"/>
          <w:b/>
          <w:bCs/>
          <w:sz w:val="32"/>
          <w:szCs w:val="32"/>
          <w:rtl/>
        </w:rPr>
      </w:pPr>
      <w:r w:rsidRPr="00BA03A4">
        <w:rPr>
          <w:rFonts w:ascii="Traditional Arabic" w:hAnsi="Traditional Arabic" w:cs="Traditional Arabic" w:hint="cs"/>
          <w:b/>
          <w:bCs/>
          <w:sz w:val="32"/>
          <w:szCs w:val="32"/>
          <w:rtl/>
        </w:rPr>
        <w:t xml:space="preserve">خصائص منصة </w:t>
      </w:r>
      <w:r w:rsidRPr="00BA03A4">
        <w:rPr>
          <w:rFonts w:ascii="Traditional Arabic" w:hAnsi="Traditional Arabic" w:cs="Traditional Arabic"/>
          <w:b/>
          <w:bCs/>
          <w:sz w:val="32"/>
          <w:szCs w:val="32"/>
        </w:rPr>
        <w:t xml:space="preserve"> FundsChain</w:t>
      </w:r>
    </w:p>
    <w:p w:rsidR="00141E16" w:rsidRPr="00141E16" w:rsidRDefault="00141E16" w:rsidP="00660F06">
      <w:pPr>
        <w:shd w:val="clear" w:color="auto" w:fill="FFFFFF"/>
        <w:spacing w:after="268" w:line="276" w:lineRule="auto"/>
        <w:jc w:val="left"/>
        <w:rPr>
          <w:rFonts w:ascii="Traditional Arabic" w:eastAsia="Times New Roman" w:hAnsi="Traditional Arabic" w:cs="Traditional Arabic"/>
          <w:sz w:val="32"/>
          <w:szCs w:val="32"/>
          <w:lang w:val="fr-FR" w:eastAsia="fr-FR"/>
        </w:rPr>
      </w:pPr>
      <w:r w:rsidRPr="003D1293">
        <w:rPr>
          <w:rFonts w:ascii="Traditional Arabic" w:eastAsia="Times New Roman" w:hAnsi="Traditional Arabic" w:cs="Traditional Arabic"/>
          <w:sz w:val="32"/>
          <w:szCs w:val="32"/>
          <w:rtl/>
          <w:lang w:val="fr-FR" w:eastAsia="fr-FR"/>
        </w:rPr>
        <w:t xml:space="preserve">تتمثل خصائص منصة </w:t>
      </w:r>
      <w:r w:rsidRPr="003D1293">
        <w:rPr>
          <w:rFonts w:ascii="Traditional Arabic" w:hAnsi="Traditional Arabic" w:cs="Traditional Arabic"/>
          <w:sz w:val="32"/>
          <w:szCs w:val="32"/>
        </w:rPr>
        <w:t>FundsChain</w:t>
      </w:r>
      <w:r w:rsidRPr="003D1293">
        <w:rPr>
          <w:rFonts w:ascii="Traditional Arabic" w:eastAsia="Times New Roman" w:hAnsi="Traditional Arabic" w:cs="Traditional Arabic"/>
          <w:sz w:val="32"/>
          <w:szCs w:val="32"/>
          <w:rtl/>
          <w:lang w:val="fr-FR" w:eastAsia="fr-FR"/>
        </w:rPr>
        <w:t xml:space="preserve"> </w:t>
      </w:r>
      <w:r w:rsidRPr="00141E16">
        <w:rPr>
          <w:rFonts w:ascii="Traditional Arabic" w:eastAsia="Times New Roman" w:hAnsi="Traditional Arabic" w:cs="Traditional Arabic"/>
          <w:sz w:val="32"/>
          <w:szCs w:val="32"/>
          <w:rtl/>
          <w:lang w:val="fr-FR" w:eastAsia="fr-FR"/>
        </w:rPr>
        <w:t>ما يلي:</w:t>
      </w:r>
      <w:r w:rsidRPr="003D1293">
        <w:rPr>
          <w:rStyle w:val="Appelnotedebasdep"/>
          <w:rFonts w:ascii="Traditional Arabic" w:eastAsia="Times New Roman" w:hAnsi="Traditional Arabic" w:cs="Traditional Arabic"/>
          <w:sz w:val="32"/>
          <w:szCs w:val="32"/>
          <w:rtl/>
          <w:lang w:val="fr-FR" w:eastAsia="fr-FR"/>
        </w:rPr>
        <w:footnoteReference w:id="14"/>
      </w:r>
    </w:p>
    <w:p w:rsidR="00141E16" w:rsidRPr="003D1293" w:rsidRDefault="00141E16" w:rsidP="003D1293">
      <w:pPr>
        <w:pStyle w:val="Paragraphedeliste"/>
        <w:numPr>
          <w:ilvl w:val="0"/>
          <w:numId w:val="13"/>
        </w:numPr>
        <w:shd w:val="clear" w:color="auto" w:fill="FFFFFF"/>
        <w:spacing w:after="268" w:line="276" w:lineRule="auto"/>
        <w:jc w:val="left"/>
        <w:rPr>
          <w:rFonts w:ascii="Traditional Arabic" w:eastAsia="Times New Roman" w:hAnsi="Traditional Arabic" w:cs="Traditional Arabic"/>
          <w:sz w:val="32"/>
          <w:szCs w:val="32"/>
          <w:rtl/>
          <w:lang w:val="fr-FR" w:eastAsia="fr-FR"/>
        </w:rPr>
      </w:pPr>
      <w:r w:rsidRPr="003D1293">
        <w:rPr>
          <w:rFonts w:ascii="Traditional Arabic" w:eastAsia="Times New Roman" w:hAnsi="Traditional Arabic" w:cs="Traditional Arabic"/>
          <w:b/>
          <w:bCs/>
          <w:sz w:val="32"/>
          <w:szCs w:val="32"/>
          <w:rtl/>
          <w:lang w:val="fr-FR" w:eastAsia="fr-FR"/>
        </w:rPr>
        <w:lastRenderedPageBreak/>
        <w:t>دفتر الأستاذ الرقمي غير القابل للتغيير</w:t>
      </w:r>
      <w:r w:rsidRPr="003D1293">
        <w:rPr>
          <w:rFonts w:ascii="Traditional Arabic" w:eastAsia="Times New Roman" w:hAnsi="Traditional Arabic" w:cs="Traditional Arabic"/>
          <w:sz w:val="32"/>
          <w:szCs w:val="32"/>
          <w:rtl/>
          <w:lang w:val="fr-FR" w:eastAsia="fr-FR"/>
        </w:rPr>
        <w:t xml:space="preserve">: باستخدام منصة </w:t>
      </w:r>
      <w:r w:rsidRPr="003D1293">
        <w:rPr>
          <w:rFonts w:ascii="Traditional Arabic" w:eastAsia="Times New Roman" w:hAnsi="Traditional Arabic" w:cs="Traditional Arabic"/>
          <w:sz w:val="32"/>
          <w:szCs w:val="32"/>
          <w:lang w:val="fr-FR" w:eastAsia="fr-FR"/>
        </w:rPr>
        <w:t>Hyperledger Besu</w:t>
      </w:r>
      <w:r w:rsidRPr="003D1293">
        <w:rPr>
          <w:rFonts w:ascii="Traditional Arabic" w:eastAsia="Times New Roman" w:hAnsi="Traditional Arabic" w:cs="Traditional Arabic"/>
          <w:sz w:val="32"/>
          <w:szCs w:val="32"/>
          <w:rtl/>
          <w:lang w:val="fr-FR" w:eastAsia="fr-FR"/>
        </w:rPr>
        <w:t>، يتم تخزين المعاملات التي تم تسجيلها من جانب جميع الأطراف المشاركة في المشروعات الاستثمارية التي يمولها البنك الدولي بشكل دائم وبحيث لا يمكن تغييرها.</w:t>
      </w:r>
    </w:p>
    <w:p w:rsidR="00141E16" w:rsidRPr="003D1293" w:rsidRDefault="00141E16" w:rsidP="003D1293">
      <w:pPr>
        <w:pStyle w:val="Paragraphedeliste"/>
        <w:numPr>
          <w:ilvl w:val="0"/>
          <w:numId w:val="13"/>
        </w:numPr>
        <w:shd w:val="clear" w:color="auto" w:fill="FFFFFF"/>
        <w:spacing w:after="268" w:line="276" w:lineRule="auto"/>
        <w:jc w:val="left"/>
        <w:rPr>
          <w:rFonts w:ascii="Traditional Arabic" w:eastAsia="Times New Roman" w:hAnsi="Traditional Arabic" w:cs="Traditional Arabic"/>
          <w:sz w:val="32"/>
          <w:szCs w:val="32"/>
          <w:rtl/>
          <w:lang w:val="fr-FR" w:eastAsia="fr-FR"/>
        </w:rPr>
      </w:pPr>
      <w:r w:rsidRPr="003D1293">
        <w:rPr>
          <w:rFonts w:ascii="Traditional Arabic" w:eastAsia="Times New Roman" w:hAnsi="Traditional Arabic" w:cs="Traditional Arabic"/>
          <w:b/>
          <w:bCs/>
          <w:sz w:val="32"/>
          <w:szCs w:val="32"/>
          <w:rtl/>
          <w:lang w:val="fr-FR" w:eastAsia="fr-FR"/>
        </w:rPr>
        <w:t>توفير الوقت</w:t>
      </w:r>
      <w:r w:rsidRPr="003D1293">
        <w:rPr>
          <w:rFonts w:ascii="Traditional Arabic" w:eastAsia="Times New Roman" w:hAnsi="Traditional Arabic" w:cs="Traditional Arabic"/>
          <w:sz w:val="32"/>
          <w:szCs w:val="32"/>
          <w:rtl/>
          <w:lang w:val="fr-FR" w:eastAsia="fr-FR"/>
        </w:rPr>
        <w:t>: يتم تقليل جهود حفظ السجلات وإعداد التقارير، حيث تكتمل بعض مهام إعداد التقارير في دقائق بدلاً من أشهر كما كان يحدث في السابق.</w:t>
      </w:r>
    </w:p>
    <w:p w:rsidR="00141E16" w:rsidRPr="003D1293" w:rsidRDefault="00141E16" w:rsidP="003D1293">
      <w:pPr>
        <w:pStyle w:val="Paragraphedeliste"/>
        <w:numPr>
          <w:ilvl w:val="0"/>
          <w:numId w:val="13"/>
        </w:numPr>
        <w:shd w:val="clear" w:color="auto" w:fill="FFFFFF"/>
        <w:spacing w:after="268" w:line="276" w:lineRule="auto"/>
        <w:jc w:val="left"/>
        <w:rPr>
          <w:rFonts w:ascii="Traditional Arabic" w:eastAsia="Times New Roman" w:hAnsi="Traditional Arabic" w:cs="Traditional Arabic"/>
          <w:sz w:val="32"/>
          <w:szCs w:val="32"/>
          <w:rtl/>
          <w:lang w:val="fr-FR" w:eastAsia="fr-FR"/>
        </w:rPr>
      </w:pPr>
      <w:r w:rsidRPr="003D1293">
        <w:rPr>
          <w:rFonts w:ascii="Traditional Arabic" w:eastAsia="Times New Roman" w:hAnsi="Traditional Arabic" w:cs="Traditional Arabic"/>
          <w:b/>
          <w:bCs/>
          <w:sz w:val="32"/>
          <w:szCs w:val="32"/>
          <w:rtl/>
          <w:lang w:val="fr-FR" w:eastAsia="fr-FR"/>
        </w:rPr>
        <w:t>إتاحة رؤية شاملة ودقيقة للأموال</w:t>
      </w:r>
      <w:r w:rsidRPr="003D1293">
        <w:rPr>
          <w:rFonts w:ascii="Traditional Arabic" w:eastAsia="Times New Roman" w:hAnsi="Traditional Arabic" w:cs="Traditional Arabic"/>
          <w:sz w:val="32"/>
          <w:szCs w:val="32"/>
          <w:rtl/>
          <w:lang w:val="fr-FR" w:eastAsia="fr-FR"/>
        </w:rPr>
        <w:t>: يمكن لشركاء التنمية تتبع استخدام الأموال من أول عملية صرف حتى الدفعة النهائية.</w:t>
      </w:r>
    </w:p>
    <w:p w:rsidR="0068721F" w:rsidRPr="00BA03A4" w:rsidRDefault="00BA03A4" w:rsidP="00660F06">
      <w:pPr>
        <w:pStyle w:val="Paragraphedeliste"/>
        <w:numPr>
          <w:ilvl w:val="0"/>
          <w:numId w:val="2"/>
        </w:numPr>
        <w:shd w:val="clear" w:color="auto" w:fill="FFFFFF"/>
        <w:spacing w:after="100" w:afterAutospacing="1" w:line="276" w:lineRule="auto"/>
        <w:jc w:val="both"/>
        <w:outlineLvl w:val="1"/>
        <w:rPr>
          <w:rFonts w:ascii="Times New Roman" w:eastAsia="Times New Roman" w:hAnsi="Times New Roman" w:cs="Traditional Arabic" w:hint="cs"/>
          <w:b/>
          <w:bCs/>
          <w:color w:val="000000"/>
          <w:sz w:val="24"/>
          <w:szCs w:val="32"/>
          <w:lang w:val="fr-FR" w:eastAsia="fr-FR"/>
        </w:rPr>
      </w:pPr>
      <w:r w:rsidRPr="00BA03A4">
        <w:rPr>
          <w:rFonts w:ascii="Times New Roman" w:eastAsia="Times New Roman" w:hAnsi="Times New Roman" w:cs="Traditional Arabic" w:hint="cs"/>
          <w:b/>
          <w:bCs/>
          <w:color w:val="000000"/>
          <w:sz w:val="24"/>
          <w:szCs w:val="32"/>
          <w:rtl/>
          <w:lang w:val="fr-FR" w:eastAsia="fr-FR"/>
        </w:rPr>
        <w:t xml:space="preserve">أهداف منصة </w:t>
      </w:r>
      <w:r w:rsidRPr="00BA03A4">
        <w:rPr>
          <w:rFonts w:ascii="Traditional Arabic" w:hAnsi="Traditional Arabic" w:cs="Traditional Arabic"/>
          <w:b/>
          <w:bCs/>
          <w:sz w:val="32"/>
          <w:szCs w:val="32"/>
        </w:rPr>
        <w:t>FundsChain</w:t>
      </w:r>
      <w:r w:rsidRPr="00BA03A4">
        <w:rPr>
          <w:rFonts w:ascii="Traditional Arabic" w:hAnsi="Traditional Arabic" w:cs="Traditional Arabic" w:hint="cs"/>
          <w:b/>
          <w:bCs/>
          <w:sz w:val="32"/>
          <w:szCs w:val="32"/>
          <w:rtl/>
        </w:rPr>
        <w:t>:</w:t>
      </w:r>
    </w:p>
    <w:p w:rsidR="00BA03A4" w:rsidRPr="00660F06" w:rsidRDefault="00BA03A4" w:rsidP="00660F06">
      <w:pPr>
        <w:pStyle w:val="Paragraphedeliste"/>
        <w:shd w:val="clear" w:color="auto" w:fill="FFFFFF"/>
        <w:spacing w:after="100" w:afterAutospacing="1" w:line="276" w:lineRule="auto"/>
        <w:jc w:val="both"/>
        <w:outlineLvl w:val="1"/>
        <w:rPr>
          <w:rFonts w:ascii="Traditional Arabic" w:eastAsia="Times New Roman" w:hAnsi="Traditional Arabic" w:cs="Traditional Arabic"/>
          <w:b/>
          <w:bCs/>
          <w:color w:val="000000"/>
          <w:sz w:val="32"/>
          <w:szCs w:val="32"/>
          <w:lang w:val="fr-FR" w:eastAsia="fr-FR"/>
        </w:rPr>
      </w:pPr>
      <w:r w:rsidRPr="00660F06">
        <w:rPr>
          <w:rFonts w:ascii="Traditional Arabic" w:eastAsia="Times New Roman" w:hAnsi="Traditional Arabic" w:cs="Traditional Arabic"/>
          <w:b/>
          <w:bCs/>
          <w:color w:val="000000"/>
          <w:sz w:val="32"/>
          <w:szCs w:val="32"/>
          <w:rtl/>
          <w:lang w:val="fr-FR" w:eastAsia="fr-FR"/>
        </w:rPr>
        <w:t>تهدف هذه المنصة إلى:</w:t>
      </w:r>
      <w:r w:rsidR="00660F06" w:rsidRPr="00660F06">
        <w:rPr>
          <w:rStyle w:val="Appelnotedebasdep"/>
          <w:rFonts w:ascii="Traditional Arabic" w:eastAsia="Times New Roman" w:hAnsi="Traditional Arabic" w:cs="Traditional Arabic"/>
          <w:b/>
          <w:bCs/>
          <w:color w:val="000000"/>
          <w:sz w:val="32"/>
          <w:szCs w:val="32"/>
          <w:rtl/>
          <w:lang w:val="fr-FR" w:eastAsia="fr-FR"/>
        </w:rPr>
        <w:footnoteReference w:id="15"/>
      </w:r>
    </w:p>
    <w:p w:rsidR="00BA03A4" w:rsidRPr="00660F06" w:rsidRDefault="00BA03A4" w:rsidP="00660F06">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660F06">
        <w:rPr>
          <w:rFonts w:ascii="Traditional Arabic" w:hAnsi="Traditional Arabic" w:cs="Traditional Arabic"/>
          <w:sz w:val="32"/>
          <w:szCs w:val="32"/>
          <w:rtl/>
        </w:rPr>
        <w:t xml:space="preserve">ضمان استخدام الأموال التنمویة للغرض المخصص </w:t>
      </w:r>
      <w:r w:rsidR="00660F06">
        <w:rPr>
          <w:rFonts w:ascii="Traditional Arabic" w:hAnsi="Traditional Arabic" w:cs="Traditional Arabic" w:hint="cs"/>
          <w:sz w:val="32"/>
          <w:szCs w:val="32"/>
          <w:rtl/>
        </w:rPr>
        <w:t xml:space="preserve">لها </w:t>
      </w:r>
      <w:r w:rsidRPr="00660F06">
        <w:rPr>
          <w:rFonts w:ascii="Traditional Arabic" w:hAnsi="Traditional Arabic" w:cs="Traditional Arabic"/>
          <w:sz w:val="32"/>
          <w:szCs w:val="32"/>
          <w:rtl/>
        </w:rPr>
        <w:t>وبطریقة مستدام</w:t>
      </w:r>
      <w:r w:rsidR="00660F06">
        <w:rPr>
          <w:rFonts w:ascii="Traditional Arabic" w:hAnsi="Traditional Arabic" w:cs="Traditional Arabic" w:hint="cs"/>
          <w:sz w:val="32"/>
          <w:szCs w:val="32"/>
          <w:rtl/>
        </w:rPr>
        <w:t>ة ه</w:t>
      </w:r>
      <w:r w:rsidRPr="00660F06">
        <w:rPr>
          <w:rFonts w:ascii="Traditional Arabic" w:hAnsi="Traditional Arabic" w:cs="Traditional Arabic"/>
          <w:sz w:val="32"/>
          <w:szCs w:val="32"/>
          <w:rtl/>
        </w:rPr>
        <w:t>و مسؤولیة مشتركة بین البنك الدولي، المقترضین/المستفیدین، وحدات تنفیذ المشاریع، والمستفیدین ال</w:t>
      </w:r>
      <w:r w:rsidR="00660F06">
        <w:rPr>
          <w:rFonts w:ascii="Traditional Arabic" w:hAnsi="Traditional Arabic" w:cs="Traditional Arabic" w:hint="cs"/>
          <w:sz w:val="32"/>
          <w:szCs w:val="32"/>
          <w:rtl/>
        </w:rPr>
        <w:t>نها</w:t>
      </w:r>
      <w:r w:rsidRPr="00660F06">
        <w:rPr>
          <w:rFonts w:ascii="Traditional Arabic" w:hAnsi="Traditional Arabic" w:cs="Traditional Arabic"/>
          <w:sz w:val="32"/>
          <w:szCs w:val="32"/>
          <w:rtl/>
        </w:rPr>
        <w:t>ئیین</w:t>
      </w:r>
      <w:r w:rsidR="00660F06">
        <w:rPr>
          <w:rFonts w:ascii="Traditional Arabic" w:hAnsi="Traditional Arabic" w:cs="Traditional Arabic" w:hint="cs"/>
          <w:sz w:val="32"/>
          <w:szCs w:val="32"/>
          <w:rtl/>
        </w:rPr>
        <w:t>.</w:t>
      </w:r>
    </w:p>
    <w:p w:rsidR="00BA03A4" w:rsidRPr="00660F06" w:rsidRDefault="00BA03A4" w:rsidP="00660F06">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660F06">
        <w:rPr>
          <w:rFonts w:ascii="Traditional Arabic" w:hAnsi="Traditional Arabic" w:cs="Traditional Arabic"/>
          <w:sz w:val="32"/>
          <w:szCs w:val="32"/>
          <w:rtl/>
        </w:rPr>
        <w:t>تتبع</w:t>
      </w:r>
      <w:r w:rsidR="00660F06">
        <w:rPr>
          <w:rFonts w:ascii="Traditional Arabic" w:hAnsi="Traditional Arabic" w:cs="Traditional Arabic"/>
          <w:sz w:val="32"/>
          <w:szCs w:val="32"/>
          <w:rtl/>
        </w:rPr>
        <w:t xml:space="preserve"> عملیات الصرف للحكومات، </w:t>
      </w:r>
      <w:r w:rsidRPr="00660F06">
        <w:rPr>
          <w:rFonts w:ascii="Traditional Arabic" w:hAnsi="Traditional Arabic" w:cs="Traditional Arabic"/>
          <w:sz w:val="32"/>
          <w:szCs w:val="32"/>
          <w:rtl/>
        </w:rPr>
        <w:t xml:space="preserve"> بینما یستطیع ، إلا أن الرؤیة حول كیفیة استخدا</w:t>
      </w:r>
      <w:r w:rsidR="00660F06">
        <w:rPr>
          <w:rFonts w:ascii="Traditional Arabic" w:hAnsi="Traditional Arabic" w:cs="Traditional Arabic" w:hint="cs"/>
          <w:sz w:val="32"/>
          <w:szCs w:val="32"/>
          <w:rtl/>
        </w:rPr>
        <w:t>م ه</w:t>
      </w:r>
      <w:r w:rsidRPr="00660F06">
        <w:rPr>
          <w:rFonts w:ascii="Traditional Arabic" w:hAnsi="Traditional Arabic" w:cs="Traditional Arabic"/>
          <w:sz w:val="32"/>
          <w:szCs w:val="32"/>
          <w:rtl/>
        </w:rPr>
        <w:t>ذه الأموال لاحقا من قبل وحدات التنفیذ، أو المقاولین، أو المستفیدین ال</w:t>
      </w:r>
      <w:r w:rsidR="00660F06">
        <w:rPr>
          <w:rFonts w:ascii="Traditional Arabic" w:hAnsi="Traditional Arabic" w:cs="Traditional Arabic" w:hint="cs"/>
          <w:sz w:val="32"/>
          <w:szCs w:val="32"/>
          <w:rtl/>
        </w:rPr>
        <w:t>نه</w:t>
      </w:r>
      <w:r w:rsidRPr="00660F06">
        <w:rPr>
          <w:rFonts w:ascii="Traditional Arabic" w:hAnsi="Traditional Arabic" w:cs="Traditional Arabic"/>
          <w:sz w:val="32"/>
          <w:szCs w:val="32"/>
          <w:rtl/>
        </w:rPr>
        <w:t xml:space="preserve">ائیین غالبا ما تكون محدودة وتتطلب جهود یدویة لتجمیع تكون محدودة ومجزأة، وتتطلب </w:t>
      </w:r>
      <w:r w:rsidR="00660F06">
        <w:rPr>
          <w:rFonts w:ascii="Traditional Arabic" w:hAnsi="Traditional Arabic" w:cs="Traditional Arabic" w:hint="cs"/>
          <w:sz w:val="32"/>
          <w:szCs w:val="32"/>
          <w:rtl/>
        </w:rPr>
        <w:t>جه</w:t>
      </w:r>
      <w:r w:rsidRPr="00660F06">
        <w:rPr>
          <w:rFonts w:ascii="Traditional Arabic" w:hAnsi="Traditional Arabic" w:cs="Traditional Arabic"/>
          <w:sz w:val="32"/>
          <w:szCs w:val="32"/>
          <w:rtl/>
        </w:rPr>
        <w:t>ودا المعلومات.</w:t>
      </w:r>
    </w:p>
    <w:p w:rsidR="00660F06" w:rsidRPr="00660F06" w:rsidRDefault="00BA03A4" w:rsidP="00660F06">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660F06">
        <w:rPr>
          <w:rFonts w:ascii="Traditional Arabic" w:hAnsi="Traditional Arabic" w:cs="Traditional Arabic"/>
          <w:sz w:val="32"/>
          <w:szCs w:val="32"/>
          <w:rtl/>
        </w:rPr>
        <w:t>تعالج فندز تشی</w:t>
      </w:r>
      <w:r w:rsidR="00660F06">
        <w:rPr>
          <w:rFonts w:ascii="Traditional Arabic" w:hAnsi="Traditional Arabic" w:cs="Traditional Arabic" w:hint="cs"/>
          <w:sz w:val="32"/>
          <w:szCs w:val="32"/>
          <w:rtl/>
        </w:rPr>
        <w:t>ن ه</w:t>
      </w:r>
      <w:r w:rsidRPr="00660F06">
        <w:rPr>
          <w:rFonts w:ascii="Traditional Arabic" w:hAnsi="Traditional Arabic" w:cs="Traditional Arabic"/>
          <w:sz w:val="32"/>
          <w:szCs w:val="32"/>
          <w:rtl/>
        </w:rPr>
        <w:t xml:space="preserve">ذا التحدي من خلال توفیر منصة واحدة </w:t>
      </w:r>
      <w:r w:rsidR="00660F06" w:rsidRPr="00660F06">
        <w:rPr>
          <w:rFonts w:ascii="Traditional Arabic" w:hAnsi="Traditional Arabic" w:cs="Traditional Arabic"/>
          <w:sz w:val="32"/>
          <w:szCs w:val="32"/>
          <w:rtl/>
        </w:rPr>
        <w:t>وآمنة، یمكن من خلا</w:t>
      </w:r>
      <w:r w:rsidR="00660F06">
        <w:rPr>
          <w:rFonts w:ascii="Traditional Arabic" w:hAnsi="Traditional Arabic" w:cs="Traditional Arabic" w:hint="cs"/>
          <w:sz w:val="32"/>
          <w:szCs w:val="32"/>
          <w:rtl/>
        </w:rPr>
        <w:t>له</w:t>
      </w:r>
      <w:r w:rsidR="00660F06" w:rsidRPr="00660F06">
        <w:rPr>
          <w:rFonts w:ascii="Traditional Arabic" w:hAnsi="Traditional Arabic" w:cs="Traditional Arabic"/>
          <w:sz w:val="32"/>
          <w:szCs w:val="32"/>
          <w:rtl/>
        </w:rPr>
        <w:t xml:space="preserve">ا </w:t>
      </w:r>
      <w:r w:rsidRPr="00660F06">
        <w:rPr>
          <w:rFonts w:ascii="Traditional Arabic" w:hAnsi="Traditional Arabic" w:cs="Traditional Arabic"/>
          <w:sz w:val="32"/>
          <w:szCs w:val="32"/>
          <w:rtl/>
        </w:rPr>
        <w:t xml:space="preserve">لجمیع أصحاب المصلحة المصرح </w:t>
      </w:r>
      <w:r w:rsidR="00660F06">
        <w:rPr>
          <w:rFonts w:ascii="Traditional Arabic" w:hAnsi="Traditional Arabic" w:cs="Traditional Arabic" w:hint="cs"/>
          <w:sz w:val="32"/>
          <w:szCs w:val="32"/>
          <w:rtl/>
        </w:rPr>
        <w:t>له</w:t>
      </w:r>
      <w:r w:rsidRPr="00660F06">
        <w:rPr>
          <w:rFonts w:ascii="Traditional Arabic" w:hAnsi="Traditional Arabic" w:cs="Traditional Arabic"/>
          <w:sz w:val="32"/>
          <w:szCs w:val="32"/>
          <w:rtl/>
        </w:rPr>
        <w:t>م تتبّع تدفق الأموال من أول صرف وحتى آخر دفعة. ومن خلال التس</w:t>
      </w:r>
      <w:r w:rsidR="00660F06" w:rsidRPr="00660F06">
        <w:rPr>
          <w:rFonts w:ascii="Traditional Arabic" w:hAnsi="Traditional Arabic" w:cs="Traditional Arabic"/>
          <w:sz w:val="32"/>
          <w:szCs w:val="32"/>
          <w:rtl/>
        </w:rPr>
        <w:t>جیل والتوثیق الآني لكل معاملة.</w:t>
      </w:r>
      <w:r w:rsidRPr="00660F06">
        <w:rPr>
          <w:rFonts w:ascii="Traditional Arabic" w:hAnsi="Traditional Arabic" w:cs="Traditional Arabic"/>
          <w:sz w:val="32"/>
          <w:szCs w:val="32"/>
          <w:rtl/>
        </w:rPr>
        <w:t>یمكن لفندز تشین أن توفر رؤیة واضحة وفي الوقت الحقیقي لكیفیة استخدام الأموال طوال دورة حیاة المشروع</w:t>
      </w:r>
      <w:r w:rsidR="00660F06">
        <w:rPr>
          <w:rFonts w:ascii="Traditional Arabic" w:hAnsi="Traditional Arabic" w:cs="Traditional Arabic" w:hint="cs"/>
          <w:sz w:val="32"/>
          <w:szCs w:val="32"/>
          <w:rtl/>
        </w:rPr>
        <w:t>، هذ</w:t>
      </w:r>
      <w:r w:rsidRPr="00660F06">
        <w:rPr>
          <w:rFonts w:ascii="Traditional Arabic" w:hAnsi="Traditional Arabic" w:cs="Traditional Arabic"/>
          <w:sz w:val="32"/>
          <w:szCs w:val="32"/>
          <w:rtl/>
        </w:rPr>
        <w:t>ا المستوى من الشفافیة یدعم اتخاذ قرارات أفضل، ویقلل من الأعباء الإداریة، ویعزز الثقة بین جمیع الأطراف المعنیة</w:t>
      </w:r>
      <w:r w:rsidRPr="00660F06">
        <w:rPr>
          <w:rFonts w:ascii="Traditional Arabic" w:hAnsi="Traditional Arabic" w:cs="Traditional Arabic"/>
          <w:sz w:val="32"/>
          <w:szCs w:val="32"/>
        </w:rPr>
        <w:t>.</w:t>
      </w:r>
    </w:p>
    <w:p w:rsidR="00660F06" w:rsidRPr="00660F06" w:rsidRDefault="00BA03A4" w:rsidP="00660F06">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660F06">
        <w:rPr>
          <w:rFonts w:ascii="Traditional Arabic" w:hAnsi="Traditional Arabic" w:cs="Traditional Arabic"/>
          <w:sz w:val="32"/>
          <w:szCs w:val="32"/>
        </w:rPr>
        <w:t xml:space="preserve"> </w:t>
      </w:r>
      <w:r w:rsidRPr="00660F06">
        <w:rPr>
          <w:rFonts w:ascii="Traditional Arabic" w:hAnsi="Traditional Arabic" w:cs="Traditional Arabic"/>
          <w:sz w:val="32"/>
          <w:szCs w:val="32"/>
          <w:rtl/>
        </w:rPr>
        <w:t>حفظ السجلات وإعداد التقاریر المالیة وتقدیم طلبات الصرف للمشاریع یمكن أن یكون م</w:t>
      </w:r>
      <w:r w:rsidR="00660F06">
        <w:rPr>
          <w:rFonts w:ascii="Traditional Arabic" w:hAnsi="Traditional Arabic" w:cs="Traditional Arabic" w:hint="cs"/>
          <w:sz w:val="32"/>
          <w:szCs w:val="32"/>
          <w:rtl/>
        </w:rPr>
        <w:t>ره</w:t>
      </w:r>
      <w:r w:rsidRPr="00660F06">
        <w:rPr>
          <w:rFonts w:ascii="Traditional Arabic" w:hAnsi="Traditional Arabic" w:cs="Traditional Arabic"/>
          <w:sz w:val="32"/>
          <w:szCs w:val="32"/>
          <w:rtl/>
        </w:rPr>
        <w:t xml:space="preserve">قا </w:t>
      </w:r>
      <w:r w:rsidR="00660F06" w:rsidRPr="00660F06">
        <w:rPr>
          <w:rFonts w:ascii="Traditional Arabic" w:hAnsi="Traditional Arabic" w:cs="Traditional Arabic"/>
          <w:sz w:val="32"/>
          <w:szCs w:val="32"/>
          <w:rtl/>
        </w:rPr>
        <w:t xml:space="preserve">ويستغرق وفتا طويلا، وغالبا </w:t>
      </w:r>
      <w:r w:rsidRPr="00660F06">
        <w:rPr>
          <w:rFonts w:ascii="Traditional Arabic" w:hAnsi="Traditional Arabic" w:cs="Traditional Arabic"/>
          <w:sz w:val="32"/>
          <w:szCs w:val="32"/>
          <w:rtl/>
        </w:rPr>
        <w:t xml:space="preserve"> ما یعتمد المقترضون على أنظمة متعددة وغیر مترابطة لتتبع المدفوعات وحفظ المستندات الورقیة، مما یؤدي إلى عدم الكفاءة لكل من </w:t>
      </w:r>
      <w:r w:rsidR="00660F06" w:rsidRPr="00660F06">
        <w:rPr>
          <w:rFonts w:ascii="Traditional Arabic" w:hAnsi="Traditional Arabic" w:cs="Traditional Arabic"/>
          <w:sz w:val="32"/>
          <w:szCs w:val="32"/>
          <w:rtl/>
        </w:rPr>
        <w:t>المقترضین والبنك. ت</w:t>
      </w:r>
      <w:r w:rsidRPr="00660F06">
        <w:rPr>
          <w:rFonts w:ascii="Traditional Arabic" w:hAnsi="Traditional Arabic" w:cs="Traditional Arabic"/>
          <w:sz w:val="32"/>
          <w:szCs w:val="32"/>
          <w:rtl/>
        </w:rPr>
        <w:t>ب</w:t>
      </w:r>
      <w:r w:rsidR="00660F06" w:rsidRPr="00660F06">
        <w:rPr>
          <w:rFonts w:ascii="Traditional Arabic" w:hAnsi="Traditional Arabic" w:cs="Traditional Arabic"/>
          <w:sz w:val="32"/>
          <w:szCs w:val="32"/>
          <w:rtl/>
        </w:rPr>
        <w:t>سط فندز تشین إعداد التقاریر وت</w:t>
      </w:r>
      <w:r w:rsidRPr="00660F06">
        <w:rPr>
          <w:rFonts w:ascii="Traditional Arabic" w:hAnsi="Traditional Arabic" w:cs="Traditional Arabic"/>
          <w:sz w:val="32"/>
          <w:szCs w:val="32"/>
          <w:rtl/>
        </w:rPr>
        <w:t>حسن الرقابة للمقترضین ووحدات تنفیذ المشاریع</w:t>
      </w:r>
      <w:r w:rsidRPr="00660F06">
        <w:rPr>
          <w:rFonts w:ascii="Traditional Arabic" w:hAnsi="Traditional Arabic" w:cs="Traditional Arabic"/>
          <w:sz w:val="32"/>
          <w:szCs w:val="32"/>
        </w:rPr>
        <w:t xml:space="preserve">. </w:t>
      </w:r>
    </w:p>
    <w:p w:rsidR="00BA03A4" w:rsidRPr="00737751" w:rsidRDefault="00660F06" w:rsidP="00660F06">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660F06">
        <w:rPr>
          <w:rFonts w:ascii="Traditional Arabic" w:hAnsi="Traditional Arabic" w:cs="Traditional Arabic"/>
          <w:sz w:val="32"/>
          <w:szCs w:val="32"/>
          <w:rtl/>
        </w:rPr>
        <w:lastRenderedPageBreak/>
        <w:t>مساعدة</w:t>
      </w:r>
      <w:r w:rsidR="00BA03A4" w:rsidRPr="00660F06">
        <w:rPr>
          <w:rFonts w:ascii="Traditional Arabic" w:hAnsi="Traditional Arabic" w:cs="Traditional Arabic"/>
          <w:sz w:val="32"/>
          <w:szCs w:val="32"/>
          <w:rtl/>
        </w:rPr>
        <w:t xml:space="preserve"> المستفیدین ال</w:t>
      </w:r>
      <w:r>
        <w:rPr>
          <w:rFonts w:ascii="Traditional Arabic" w:hAnsi="Traditional Arabic" w:cs="Traditional Arabic" w:hint="cs"/>
          <w:sz w:val="32"/>
          <w:szCs w:val="32"/>
          <w:rtl/>
        </w:rPr>
        <w:t>نه</w:t>
      </w:r>
      <w:r w:rsidR="00BA03A4" w:rsidRPr="00660F06">
        <w:rPr>
          <w:rFonts w:ascii="Traditional Arabic" w:hAnsi="Traditional Arabic" w:cs="Traditional Arabic"/>
          <w:sz w:val="32"/>
          <w:szCs w:val="32"/>
          <w:rtl/>
        </w:rPr>
        <w:t>ائیین على التأكد من وصول الموارد إلى و</w:t>
      </w:r>
      <w:r>
        <w:rPr>
          <w:rFonts w:ascii="Traditional Arabic" w:hAnsi="Traditional Arabic" w:cs="Traditional Arabic" w:hint="cs"/>
          <w:sz w:val="32"/>
          <w:szCs w:val="32"/>
          <w:rtl/>
        </w:rPr>
        <w:t>جهته</w:t>
      </w:r>
      <w:r w:rsidR="00BA03A4" w:rsidRPr="00660F06">
        <w:rPr>
          <w:rFonts w:ascii="Traditional Arabic" w:hAnsi="Traditional Arabic" w:cs="Traditional Arabic"/>
          <w:sz w:val="32"/>
          <w:szCs w:val="32"/>
          <w:rtl/>
        </w:rPr>
        <w:t xml:space="preserve">ا الصحیحة. وبالنسبة للمشاریع الممولة </w:t>
      </w:r>
      <w:r w:rsidRPr="00660F06">
        <w:rPr>
          <w:rFonts w:ascii="Traditional Arabic" w:hAnsi="Traditional Arabic" w:cs="Traditional Arabic"/>
          <w:sz w:val="32"/>
          <w:szCs w:val="32"/>
          <w:rtl/>
        </w:rPr>
        <w:t>من أكثر من جهة فهي توف</w:t>
      </w:r>
      <w:r w:rsidR="00BA03A4" w:rsidRPr="00660F06">
        <w:rPr>
          <w:rFonts w:ascii="Traditional Arabic" w:hAnsi="Traditional Arabic" w:cs="Traditional Arabic"/>
          <w:sz w:val="32"/>
          <w:szCs w:val="32"/>
          <w:rtl/>
        </w:rPr>
        <w:t xml:space="preserve">ر رؤیة شاملة لجمیع مصادر من أكثر من </w:t>
      </w:r>
      <w:r>
        <w:rPr>
          <w:rFonts w:ascii="Traditional Arabic" w:hAnsi="Traditional Arabic" w:cs="Traditional Arabic" w:hint="cs"/>
          <w:sz w:val="32"/>
          <w:szCs w:val="32"/>
          <w:rtl/>
        </w:rPr>
        <w:t>جه</w:t>
      </w:r>
      <w:r w:rsidR="00BA03A4" w:rsidRPr="00660F06">
        <w:rPr>
          <w:rFonts w:ascii="Traditional Arabic" w:hAnsi="Traditional Arabic" w:cs="Traditional Arabic"/>
          <w:sz w:val="32"/>
          <w:szCs w:val="32"/>
          <w:rtl/>
        </w:rPr>
        <w:t xml:space="preserve">ة، </w:t>
      </w:r>
      <w:r>
        <w:rPr>
          <w:rFonts w:ascii="Traditional Arabic" w:hAnsi="Traditional Arabic" w:cs="Traditional Arabic" w:hint="cs"/>
          <w:sz w:val="32"/>
          <w:szCs w:val="32"/>
          <w:rtl/>
        </w:rPr>
        <w:t>فه</w:t>
      </w:r>
      <w:r w:rsidR="00BA03A4" w:rsidRPr="00660F06">
        <w:rPr>
          <w:rFonts w:ascii="Traditional Arabic" w:hAnsi="Traditional Arabic" w:cs="Traditional Arabic"/>
          <w:sz w:val="32"/>
          <w:szCs w:val="32"/>
          <w:rtl/>
        </w:rPr>
        <w:t>ي توف التمویل، مما یعزز التنسیق، ویقلل من المخاطر، ویزید من الكفاءة لجمیع الأطراف</w:t>
      </w:r>
      <w:r w:rsidR="00BA03A4" w:rsidRPr="00660F06">
        <w:rPr>
          <w:rFonts w:ascii="Traditional Arabic" w:hAnsi="Traditional Arabic" w:cs="Traditional Arabic"/>
          <w:sz w:val="32"/>
          <w:szCs w:val="32"/>
        </w:rPr>
        <w:t>.</w:t>
      </w:r>
    </w:p>
    <w:p w:rsidR="00737751" w:rsidRPr="00660F06" w:rsidRDefault="00737751" w:rsidP="00737751">
      <w:pPr>
        <w:pStyle w:val="Paragraphedeliste"/>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rtl/>
          <w:lang w:val="fr-FR" w:eastAsia="fr-FR"/>
        </w:rPr>
      </w:pPr>
    </w:p>
    <w:p w:rsidR="00737751" w:rsidRPr="00737751" w:rsidRDefault="00737751" w:rsidP="00737751">
      <w:pPr>
        <w:pStyle w:val="Paragraphedeliste"/>
        <w:numPr>
          <w:ilvl w:val="0"/>
          <w:numId w:val="2"/>
        </w:numPr>
        <w:shd w:val="clear" w:color="auto" w:fill="FFFFFF"/>
        <w:spacing w:after="100" w:afterAutospacing="1" w:line="276" w:lineRule="auto"/>
        <w:jc w:val="both"/>
        <w:outlineLvl w:val="1"/>
        <w:rPr>
          <w:rFonts w:ascii="Times New Roman" w:eastAsia="Times New Roman" w:hAnsi="Times New Roman" w:cs="Traditional Arabic" w:hint="cs"/>
          <w:b/>
          <w:bCs/>
          <w:color w:val="000000"/>
          <w:sz w:val="24"/>
          <w:szCs w:val="32"/>
          <w:lang w:val="fr-FR" w:eastAsia="fr-FR"/>
        </w:rPr>
      </w:pPr>
      <w:r>
        <w:rPr>
          <w:rFonts w:ascii="Times New Roman" w:eastAsia="Times New Roman" w:hAnsi="Times New Roman" w:cs="Traditional Arabic" w:hint="cs"/>
          <w:b/>
          <w:bCs/>
          <w:color w:val="000000"/>
          <w:sz w:val="24"/>
          <w:szCs w:val="32"/>
          <w:rtl/>
          <w:lang w:val="fr-FR" w:eastAsia="fr-FR"/>
        </w:rPr>
        <w:t>فوائد</w:t>
      </w:r>
      <w:r w:rsidRPr="00737751">
        <w:rPr>
          <w:rFonts w:ascii="Times New Roman" w:eastAsia="Times New Roman" w:hAnsi="Times New Roman" w:cs="Traditional Arabic" w:hint="cs"/>
          <w:b/>
          <w:bCs/>
          <w:color w:val="000000"/>
          <w:sz w:val="24"/>
          <w:szCs w:val="32"/>
          <w:rtl/>
          <w:lang w:val="fr-FR" w:eastAsia="fr-FR"/>
        </w:rPr>
        <w:t xml:space="preserve"> منصة </w:t>
      </w:r>
      <w:r w:rsidRPr="00737751">
        <w:rPr>
          <w:rFonts w:ascii="Traditional Arabic" w:hAnsi="Traditional Arabic" w:cs="Traditional Arabic"/>
          <w:b/>
          <w:bCs/>
          <w:sz w:val="32"/>
          <w:szCs w:val="32"/>
        </w:rPr>
        <w:t>FundsChain</w:t>
      </w:r>
      <w:r w:rsidRPr="00737751">
        <w:rPr>
          <w:rFonts w:ascii="Traditional Arabic" w:hAnsi="Traditional Arabic" w:cs="Traditional Arabic" w:hint="cs"/>
          <w:b/>
          <w:bCs/>
          <w:sz w:val="32"/>
          <w:szCs w:val="32"/>
          <w:rtl/>
        </w:rPr>
        <w:t>:</w:t>
      </w:r>
    </w:p>
    <w:p w:rsidR="0068721F" w:rsidRDefault="00737751" w:rsidP="00660F06">
      <w:pPr>
        <w:shd w:val="clear" w:color="auto" w:fill="FFFFFF"/>
        <w:spacing w:after="100" w:afterAutospacing="1" w:line="276" w:lineRule="auto"/>
        <w:jc w:val="both"/>
        <w:outlineLvl w:val="1"/>
        <w:rPr>
          <w:rFonts w:ascii="Times New Roman" w:eastAsia="Times New Roman" w:hAnsi="Times New Roman" w:cs="Traditional Arabic" w:hint="cs"/>
          <w:color w:val="000000"/>
          <w:sz w:val="24"/>
          <w:szCs w:val="32"/>
          <w:rtl/>
          <w:lang w:val="fr-FR" w:eastAsia="fr-FR"/>
        </w:rPr>
      </w:pPr>
      <w:r>
        <w:rPr>
          <w:rFonts w:ascii="Times New Roman" w:eastAsia="Times New Roman" w:hAnsi="Times New Roman" w:cs="Traditional Arabic" w:hint="cs"/>
          <w:color w:val="000000"/>
          <w:sz w:val="24"/>
          <w:szCs w:val="32"/>
          <w:rtl/>
          <w:lang w:val="fr-FR" w:eastAsia="fr-FR"/>
        </w:rPr>
        <w:t xml:space="preserve">      تحقق هذه المنصة عدة فوائد لكن مستخدميها من البنك الدولي، وحدات تنفيذ المشاريع، الوزارات المختصة، المستفيدين، نلخصها فيما يلي:</w:t>
      </w:r>
      <w:r w:rsidR="00E2334E">
        <w:rPr>
          <w:rStyle w:val="Appelnotedebasdep"/>
          <w:rFonts w:ascii="Times New Roman" w:eastAsia="Times New Roman" w:hAnsi="Times New Roman" w:cs="Traditional Arabic"/>
          <w:color w:val="000000"/>
          <w:sz w:val="24"/>
          <w:szCs w:val="32"/>
          <w:rtl/>
          <w:lang w:val="fr-FR" w:eastAsia="fr-FR"/>
        </w:rPr>
        <w:footnoteReference w:id="16"/>
      </w:r>
    </w:p>
    <w:p w:rsidR="00737751" w:rsidRPr="00E2334E" w:rsidRDefault="00737751" w:rsidP="00660F06">
      <w:pPr>
        <w:shd w:val="clear" w:color="auto" w:fill="FFFFFF"/>
        <w:spacing w:after="100" w:afterAutospacing="1" w:line="276" w:lineRule="auto"/>
        <w:jc w:val="both"/>
        <w:outlineLvl w:val="1"/>
        <w:rPr>
          <w:rFonts w:ascii="Times New Roman" w:eastAsia="Times New Roman" w:hAnsi="Times New Roman" w:cs="Traditional Arabic" w:hint="cs"/>
          <w:b/>
          <w:bCs/>
          <w:color w:val="000000"/>
          <w:sz w:val="24"/>
          <w:szCs w:val="32"/>
          <w:rtl/>
          <w:lang w:val="fr-FR" w:eastAsia="fr-FR"/>
        </w:rPr>
      </w:pPr>
      <w:r w:rsidRPr="00E2334E">
        <w:rPr>
          <w:rFonts w:ascii="Times New Roman" w:eastAsia="Times New Roman" w:hAnsi="Times New Roman" w:cs="Traditional Arabic" w:hint="cs"/>
          <w:b/>
          <w:bCs/>
          <w:color w:val="000000"/>
          <w:sz w:val="24"/>
          <w:szCs w:val="32"/>
          <w:rtl/>
          <w:lang w:val="fr-FR" w:eastAsia="fr-FR"/>
        </w:rPr>
        <w:t>أولا/ بالنسبة لوحدات تنفيذ المشروع:</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737751">
        <w:rPr>
          <w:rFonts w:ascii="Traditional Arabic" w:hAnsi="Traditional Arabic" w:cs="Traditional Arabic"/>
          <w:sz w:val="32"/>
          <w:szCs w:val="32"/>
          <w:rtl/>
        </w:rPr>
        <w:t>تحسین الوصول المركزي إلى البیانات المالیة، لاتخاذ قرارات أسرع وأفضل؛</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737751">
        <w:rPr>
          <w:rFonts w:ascii="Traditional Arabic" w:hAnsi="Traditional Arabic" w:cs="Traditional Arabic"/>
          <w:sz w:val="32"/>
          <w:szCs w:val="32"/>
          <w:rtl/>
        </w:rPr>
        <w:t>منصة آمنة ومتوافقة مع الأ</w:t>
      </w:r>
      <w:r>
        <w:rPr>
          <w:rFonts w:ascii="Traditional Arabic" w:hAnsi="Traditional Arabic" w:cs="Traditional Arabic" w:hint="cs"/>
          <w:sz w:val="32"/>
          <w:szCs w:val="32"/>
          <w:rtl/>
        </w:rPr>
        <w:t>جهز</w:t>
      </w:r>
      <w:r w:rsidRPr="00737751">
        <w:rPr>
          <w:rFonts w:ascii="Traditional Arabic" w:hAnsi="Traditional Arabic" w:cs="Traditional Arabic"/>
          <w:sz w:val="32"/>
          <w:szCs w:val="32"/>
          <w:rtl/>
        </w:rPr>
        <w:t>ة المحمولة، تعمل حتى في المناطق ذات الاتصال الضعیف؛</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737751">
        <w:rPr>
          <w:rFonts w:ascii="Traditional Arabic" w:hAnsi="Traditional Arabic" w:cs="Traditional Arabic"/>
          <w:sz w:val="32"/>
          <w:szCs w:val="32"/>
          <w:rtl/>
        </w:rPr>
        <w:t>تولید تلقائي لبیانات النفقات</w:t>
      </w:r>
      <w:r w:rsidRPr="00737751">
        <w:rPr>
          <w:rFonts w:ascii="Traditional Arabic" w:hAnsi="Traditional Arabic" w:cs="Traditional Arabic"/>
          <w:sz w:val="32"/>
          <w:szCs w:val="32"/>
        </w:rPr>
        <w:t xml:space="preserve"> </w:t>
      </w:r>
      <w:r w:rsidRPr="00737751">
        <w:rPr>
          <w:rFonts w:ascii="Traditional Arabic" w:hAnsi="Traditional Arabic" w:cs="Traditional Arabic"/>
          <w:sz w:val="32"/>
          <w:szCs w:val="32"/>
          <w:rtl/>
        </w:rPr>
        <w:t>؛</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737751">
        <w:rPr>
          <w:rFonts w:ascii="Traditional Arabic" w:hAnsi="Traditional Arabic" w:cs="Traditional Arabic"/>
          <w:sz w:val="32"/>
          <w:szCs w:val="32"/>
          <w:rtl/>
        </w:rPr>
        <w:t>تسریع عملیات الصرف وتقلیل التأخیرات، خاصة في المشاریع متعددة الأطراف؛</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737751">
        <w:rPr>
          <w:rFonts w:ascii="Traditional Arabic" w:hAnsi="Traditional Arabic" w:cs="Traditional Arabic"/>
          <w:sz w:val="32"/>
          <w:szCs w:val="32"/>
          <w:rtl/>
        </w:rPr>
        <w:t xml:space="preserve">ضمان أقوى لاستخدام الأموال وفق الغرض المخصص </w:t>
      </w:r>
      <w:r>
        <w:rPr>
          <w:rFonts w:ascii="Traditional Arabic" w:hAnsi="Traditional Arabic" w:cs="Traditional Arabic" w:hint="cs"/>
          <w:sz w:val="32"/>
          <w:szCs w:val="32"/>
          <w:rtl/>
        </w:rPr>
        <w:t>له</w:t>
      </w:r>
      <w:r w:rsidRPr="00737751">
        <w:rPr>
          <w:rFonts w:ascii="Traditional Arabic" w:hAnsi="Traditional Arabic" w:cs="Traditional Arabic"/>
          <w:sz w:val="32"/>
          <w:szCs w:val="32"/>
          <w:rtl/>
        </w:rPr>
        <w:t>ا؛</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lang w:val="fr-FR" w:eastAsia="fr-FR"/>
        </w:rPr>
      </w:pPr>
      <w:r w:rsidRPr="00737751">
        <w:rPr>
          <w:rFonts w:ascii="Traditional Arabic" w:hAnsi="Traditional Arabic" w:cs="Traditional Arabic"/>
          <w:sz w:val="32"/>
          <w:szCs w:val="32"/>
          <w:rtl/>
        </w:rPr>
        <w:t>احتمال تقلیل الحاجة للتعامل مع أنظمة متعددة؛</w:t>
      </w:r>
    </w:p>
    <w:p w:rsidR="00737751" w:rsidRPr="00737751"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rtl/>
          <w:lang w:val="fr-FR" w:eastAsia="fr-FR"/>
        </w:rPr>
      </w:pPr>
      <w:r w:rsidRPr="00737751">
        <w:rPr>
          <w:rFonts w:ascii="Traditional Arabic" w:hAnsi="Traditional Arabic" w:cs="Traditional Arabic"/>
          <w:sz w:val="32"/>
          <w:szCs w:val="32"/>
          <w:rtl/>
        </w:rPr>
        <w:t>تدریب ودعم شامل من البنك الدولي.</w:t>
      </w:r>
    </w:p>
    <w:p w:rsidR="00737751" w:rsidRPr="00E2334E" w:rsidRDefault="00737751" w:rsidP="00660F06">
      <w:pPr>
        <w:shd w:val="clear" w:color="auto" w:fill="FFFFFF"/>
        <w:spacing w:after="100" w:afterAutospacing="1" w:line="276" w:lineRule="auto"/>
        <w:jc w:val="both"/>
        <w:outlineLvl w:val="1"/>
        <w:rPr>
          <w:rFonts w:ascii="Times New Roman" w:eastAsia="Times New Roman" w:hAnsi="Times New Roman" w:cs="Traditional Arabic" w:hint="cs"/>
          <w:b/>
          <w:bCs/>
          <w:color w:val="000000"/>
          <w:sz w:val="24"/>
          <w:szCs w:val="32"/>
          <w:rtl/>
          <w:lang w:val="fr-FR" w:eastAsia="fr-FR"/>
        </w:rPr>
      </w:pPr>
      <w:r w:rsidRPr="00E2334E">
        <w:rPr>
          <w:rFonts w:ascii="Times New Roman" w:eastAsia="Times New Roman" w:hAnsi="Times New Roman" w:cs="Traditional Arabic" w:hint="cs"/>
          <w:b/>
          <w:bCs/>
          <w:color w:val="000000"/>
          <w:sz w:val="24"/>
          <w:szCs w:val="32"/>
          <w:rtl/>
          <w:lang w:val="fr-FR" w:eastAsia="fr-FR"/>
        </w:rPr>
        <w:t>ثانيا / بالنسبة للوزارات المختصة:</w:t>
      </w:r>
    </w:p>
    <w:p w:rsidR="00E2334E" w:rsidRPr="00E2334E" w:rsidRDefault="00737751" w:rsidP="00737751">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t xml:space="preserve"> </w:t>
      </w:r>
      <w:r w:rsidRPr="00737751">
        <w:rPr>
          <w:rFonts w:ascii="Traditional Arabic" w:hAnsi="Traditional Arabic" w:cs="Traditional Arabic" w:hint="cs"/>
          <w:sz w:val="32"/>
          <w:szCs w:val="32"/>
          <w:rtl/>
        </w:rPr>
        <w:t>سه</w:t>
      </w:r>
      <w:r w:rsidRPr="00737751">
        <w:rPr>
          <w:rFonts w:ascii="Traditional Arabic" w:hAnsi="Traditional Arabic" w:cs="Traditional Arabic"/>
          <w:sz w:val="32"/>
          <w:szCs w:val="32"/>
          <w:rtl/>
        </w:rPr>
        <w:t>ولة تتبع تقدیم الخدمات وتدفقات الأموال</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737751">
        <w:rPr>
          <w:rFonts w:ascii="Traditional Arabic" w:hAnsi="Traditional Arabic" w:cs="Traditional Arabic"/>
          <w:sz w:val="32"/>
          <w:szCs w:val="32"/>
          <w:rtl/>
        </w:rPr>
        <w:t xml:space="preserve">تبسیط التقاریر وتقلیل </w:t>
      </w:r>
      <w:r w:rsidR="00E2334E">
        <w:rPr>
          <w:rFonts w:ascii="Traditional Arabic" w:hAnsi="Traditional Arabic" w:cs="Traditional Arabic" w:hint="cs"/>
          <w:sz w:val="32"/>
          <w:szCs w:val="32"/>
          <w:rtl/>
        </w:rPr>
        <w:t>جه</w:t>
      </w:r>
      <w:r w:rsidRPr="00737751">
        <w:rPr>
          <w:rFonts w:ascii="Traditional Arabic" w:hAnsi="Traditional Arabic" w:cs="Traditional Arabic"/>
          <w:sz w:val="32"/>
          <w:szCs w:val="32"/>
          <w:rtl/>
        </w:rPr>
        <w:t>ود التدقیق بفضل البیانات التي تم التحقق م</w:t>
      </w:r>
      <w:r w:rsidR="00E2334E">
        <w:rPr>
          <w:rFonts w:ascii="Traditional Arabic" w:hAnsi="Traditional Arabic" w:cs="Traditional Arabic" w:hint="cs"/>
          <w:sz w:val="32"/>
          <w:szCs w:val="32"/>
          <w:rtl/>
        </w:rPr>
        <w:t>نه</w:t>
      </w:r>
      <w:r w:rsidRPr="00737751">
        <w:rPr>
          <w:rFonts w:ascii="Traditional Arabic" w:hAnsi="Traditional Arabic" w:cs="Traditional Arabic"/>
          <w:sz w:val="32"/>
          <w:szCs w:val="32"/>
          <w:rtl/>
        </w:rPr>
        <w:t>ا عبر البلوك تشین</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Pr>
        <w:t xml:space="preserve"> </w:t>
      </w:r>
      <w:r w:rsidRPr="00E2334E">
        <w:rPr>
          <w:rFonts w:ascii="Traditional Arabic" w:hAnsi="Traditional Arabic" w:cs="Traditional Arabic"/>
          <w:sz w:val="32"/>
          <w:szCs w:val="32"/>
          <w:rtl/>
        </w:rPr>
        <w:t>القدرة على تسجیل أنواع بیانات جدیدة، مثل -تأكید التحویلات النقدیة</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Pr>
        <w:t xml:space="preserve"> </w:t>
      </w:r>
      <w:r w:rsidRPr="00E2334E">
        <w:rPr>
          <w:rFonts w:ascii="Traditional Arabic" w:hAnsi="Traditional Arabic" w:cs="Traditional Arabic"/>
          <w:sz w:val="32"/>
          <w:szCs w:val="32"/>
          <w:rtl/>
        </w:rPr>
        <w:t>استجابات أسرع لمتطلبات الرقابة والبیانات</w:t>
      </w:r>
      <w:r w:rsidR="00E2334E">
        <w:rPr>
          <w:rFonts w:ascii="Traditional Arabic" w:hAnsi="Traditional Arabic" w:cs="Traditional Arabic"/>
          <w:sz w:val="32"/>
          <w:szCs w:val="32"/>
        </w:rPr>
        <w:t xml:space="preserve"> </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Pr>
        <w:t xml:space="preserve"> </w:t>
      </w:r>
      <w:r w:rsidRPr="00E2334E">
        <w:rPr>
          <w:rFonts w:ascii="Traditional Arabic" w:hAnsi="Traditional Arabic" w:cs="Traditional Arabic"/>
          <w:sz w:val="32"/>
          <w:szCs w:val="32"/>
          <w:rtl/>
        </w:rPr>
        <w:t>أداة لدعم الإصلاحات والابتكار الرقمي في المالیة العامة</w:t>
      </w:r>
      <w:r w:rsidR="00E2334E">
        <w:rPr>
          <w:rFonts w:ascii="Traditional Arabic" w:hAnsi="Traditional Arabic" w:cs="Traditional Arabic" w:hint="cs"/>
          <w:sz w:val="32"/>
          <w:szCs w:val="32"/>
          <w:rtl/>
        </w:rPr>
        <w:t>؛</w:t>
      </w:r>
    </w:p>
    <w:p w:rsidR="00737751"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rtl/>
          <w:lang w:val="fr-FR" w:eastAsia="fr-FR"/>
        </w:rPr>
      </w:pPr>
      <w:r w:rsidRPr="00E2334E">
        <w:rPr>
          <w:rFonts w:ascii="Traditional Arabic" w:hAnsi="Traditional Arabic" w:cs="Traditional Arabic"/>
          <w:sz w:val="32"/>
          <w:szCs w:val="32"/>
        </w:rPr>
        <w:lastRenderedPageBreak/>
        <w:t xml:space="preserve"> </w:t>
      </w:r>
      <w:r w:rsidRPr="00E2334E">
        <w:rPr>
          <w:rFonts w:ascii="Traditional Arabic" w:hAnsi="Traditional Arabic" w:cs="Traditional Arabic"/>
          <w:sz w:val="32"/>
          <w:szCs w:val="32"/>
          <w:rtl/>
        </w:rPr>
        <w:t>تحسین القدرة على تحقیق أثر تنموي ملموس</w:t>
      </w:r>
      <w:r w:rsidR="00E2334E">
        <w:rPr>
          <w:rFonts w:ascii="Traditional Arabic" w:hAnsi="Traditional Arabic" w:cs="Traditional Arabic" w:hint="cs"/>
          <w:sz w:val="32"/>
          <w:szCs w:val="32"/>
          <w:rtl/>
        </w:rPr>
        <w:t>.</w:t>
      </w:r>
    </w:p>
    <w:p w:rsidR="00737751" w:rsidRPr="00E2334E" w:rsidRDefault="00737751" w:rsidP="00660F06">
      <w:pPr>
        <w:shd w:val="clear" w:color="auto" w:fill="FFFFFF"/>
        <w:spacing w:after="100" w:afterAutospacing="1" w:line="276" w:lineRule="auto"/>
        <w:jc w:val="both"/>
        <w:outlineLvl w:val="1"/>
        <w:rPr>
          <w:rFonts w:ascii="Traditional Arabic" w:eastAsia="Times New Roman" w:hAnsi="Traditional Arabic" w:cs="Traditional Arabic"/>
          <w:b/>
          <w:bCs/>
          <w:color w:val="000000"/>
          <w:sz w:val="32"/>
          <w:szCs w:val="32"/>
          <w:rtl/>
          <w:lang w:val="fr-FR" w:eastAsia="fr-FR"/>
        </w:rPr>
      </w:pPr>
      <w:r w:rsidRPr="00E2334E">
        <w:rPr>
          <w:rFonts w:ascii="Traditional Arabic" w:eastAsia="Times New Roman" w:hAnsi="Traditional Arabic" w:cs="Traditional Arabic"/>
          <w:b/>
          <w:bCs/>
          <w:color w:val="000000"/>
          <w:sz w:val="32"/>
          <w:szCs w:val="32"/>
          <w:rtl/>
          <w:lang w:val="fr-FR" w:eastAsia="fr-FR"/>
        </w:rPr>
        <w:t>ثالثا / بالنسبة للمستفيدين:</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tl/>
        </w:rPr>
        <w:t>تعزیز الرقابة المالیة والامتثال لمعاییر</w:t>
      </w:r>
      <w:r w:rsidR="00E2334E">
        <w:rPr>
          <w:rFonts w:ascii="Traditional Arabic" w:hAnsi="Traditional Arabic" w:cs="Traditional Arabic" w:hint="cs"/>
          <w:sz w:val="32"/>
          <w:szCs w:val="32"/>
          <w:rtl/>
        </w:rPr>
        <w:t xml:space="preserve"> </w:t>
      </w:r>
      <w:r w:rsidRPr="00E2334E">
        <w:rPr>
          <w:rFonts w:ascii="Traditional Arabic" w:hAnsi="Traditional Arabic" w:cs="Traditional Arabic"/>
          <w:sz w:val="32"/>
          <w:szCs w:val="32"/>
          <w:rtl/>
        </w:rPr>
        <w:t>البنك الدولي</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Pr>
        <w:t xml:space="preserve"> </w:t>
      </w:r>
      <w:r w:rsidRPr="00E2334E">
        <w:rPr>
          <w:rFonts w:ascii="Traditional Arabic" w:hAnsi="Traditional Arabic" w:cs="Traditional Arabic"/>
          <w:sz w:val="32"/>
          <w:szCs w:val="32"/>
          <w:rtl/>
        </w:rPr>
        <w:t>تبسیط إدارة السجلات وعملیات التقاریر</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tl/>
        </w:rPr>
        <w:t>وصول أسرع إلى الأموال وتقلیل العبء الإداري</w:t>
      </w:r>
      <w:r w:rsidR="00E2334E">
        <w:rPr>
          <w:rFonts w:ascii="Traditional Arabic" w:hAnsi="Traditional Arabic" w:cs="Traditional Arabic" w:hint="cs"/>
          <w:sz w:val="32"/>
          <w:szCs w:val="32"/>
          <w:rtl/>
        </w:rPr>
        <w:t>؛</w:t>
      </w:r>
    </w:p>
    <w:p w:rsidR="00E2334E"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hint="cs"/>
          <w:color w:val="000000"/>
          <w:sz w:val="32"/>
          <w:szCs w:val="32"/>
          <w:lang w:val="fr-FR" w:eastAsia="fr-FR"/>
        </w:rPr>
      </w:pPr>
      <w:r w:rsidRPr="00E2334E">
        <w:rPr>
          <w:rFonts w:ascii="Traditional Arabic" w:hAnsi="Traditional Arabic" w:cs="Traditional Arabic"/>
          <w:sz w:val="32"/>
          <w:szCs w:val="32"/>
        </w:rPr>
        <w:t xml:space="preserve"> </w:t>
      </w:r>
      <w:r w:rsidRPr="00E2334E">
        <w:rPr>
          <w:rFonts w:ascii="Traditional Arabic" w:hAnsi="Traditional Arabic" w:cs="Traditional Arabic"/>
          <w:sz w:val="32"/>
          <w:szCs w:val="32"/>
          <w:rtl/>
        </w:rPr>
        <w:t xml:space="preserve">ضمان أقوى لاستخدام الأموال حسب الغرض المخصص </w:t>
      </w:r>
      <w:r w:rsidR="00E2334E">
        <w:rPr>
          <w:rFonts w:ascii="Traditional Arabic" w:hAnsi="Traditional Arabic" w:cs="Traditional Arabic" w:hint="cs"/>
          <w:sz w:val="32"/>
          <w:szCs w:val="32"/>
          <w:rtl/>
        </w:rPr>
        <w:t>له</w:t>
      </w:r>
      <w:r w:rsidR="00E2334E">
        <w:rPr>
          <w:rFonts w:ascii="Traditional Arabic" w:hAnsi="Traditional Arabic" w:cs="Traditional Arabic"/>
          <w:sz w:val="32"/>
          <w:szCs w:val="32"/>
          <w:rtl/>
        </w:rPr>
        <w:t>ا</w:t>
      </w:r>
      <w:r w:rsidR="00E2334E">
        <w:rPr>
          <w:rFonts w:ascii="Traditional Arabic" w:hAnsi="Traditional Arabic" w:cs="Traditional Arabic" w:hint="cs"/>
          <w:sz w:val="32"/>
          <w:szCs w:val="32"/>
          <w:rtl/>
        </w:rPr>
        <w:t>؛</w:t>
      </w:r>
    </w:p>
    <w:p w:rsidR="00737751" w:rsidRPr="00E2334E" w:rsidRDefault="00737751" w:rsidP="00E2334E">
      <w:pPr>
        <w:pStyle w:val="Paragraphedeliste"/>
        <w:numPr>
          <w:ilvl w:val="0"/>
          <w:numId w:val="13"/>
        </w:numPr>
        <w:shd w:val="clear" w:color="auto" w:fill="FFFFFF"/>
        <w:spacing w:after="100" w:afterAutospacing="1" w:line="276" w:lineRule="auto"/>
        <w:jc w:val="both"/>
        <w:outlineLvl w:val="1"/>
        <w:rPr>
          <w:rFonts w:ascii="Traditional Arabic" w:eastAsia="Times New Roman" w:hAnsi="Traditional Arabic" w:cs="Traditional Arabic"/>
          <w:color w:val="000000"/>
          <w:sz w:val="32"/>
          <w:szCs w:val="32"/>
          <w:rtl/>
          <w:lang w:val="fr-FR" w:eastAsia="fr-FR"/>
        </w:rPr>
      </w:pPr>
      <w:r w:rsidRPr="00E2334E">
        <w:rPr>
          <w:rFonts w:ascii="Traditional Arabic" w:hAnsi="Traditional Arabic" w:cs="Traditional Arabic"/>
          <w:sz w:val="32"/>
          <w:szCs w:val="32"/>
        </w:rPr>
        <w:t xml:space="preserve"> </w:t>
      </w:r>
      <w:r w:rsidRPr="00E2334E">
        <w:rPr>
          <w:rFonts w:ascii="Traditional Arabic" w:hAnsi="Traditional Arabic" w:cs="Traditional Arabic"/>
          <w:sz w:val="32"/>
          <w:szCs w:val="32"/>
          <w:rtl/>
        </w:rPr>
        <w:t>شفافیة ومساءلة أكبر في إدارة المالیة العامة</w:t>
      </w:r>
      <w:r w:rsidR="00E2334E">
        <w:rPr>
          <w:rFonts w:ascii="Traditional Arabic" w:hAnsi="Traditional Arabic" w:cs="Traditional Arabic" w:hint="cs"/>
          <w:sz w:val="32"/>
          <w:szCs w:val="32"/>
          <w:rtl/>
        </w:rPr>
        <w:t>.</w:t>
      </w:r>
    </w:p>
    <w:p w:rsidR="00E91BAC" w:rsidRDefault="00E91BAC" w:rsidP="00660F06">
      <w:pPr>
        <w:shd w:val="clear" w:color="auto" w:fill="FFFFFF"/>
        <w:spacing w:line="276" w:lineRule="auto"/>
        <w:jc w:val="both"/>
        <w:rPr>
          <w:rFonts w:ascii="Times New Roman" w:hAnsi="Times New Roman" w:cs="Traditional Arabic" w:hint="cs"/>
          <w:b/>
          <w:bCs/>
          <w:sz w:val="24"/>
          <w:szCs w:val="32"/>
          <w:rtl/>
          <w:lang w:val="fr-FR" w:bidi="ar-DZ"/>
        </w:rPr>
      </w:pPr>
    </w:p>
    <w:p w:rsidR="003D1293" w:rsidRDefault="003D1293" w:rsidP="00660F06">
      <w:pPr>
        <w:shd w:val="clear" w:color="auto" w:fill="FFFFFF"/>
        <w:spacing w:line="276" w:lineRule="auto"/>
        <w:jc w:val="both"/>
        <w:rPr>
          <w:rFonts w:ascii="Times New Roman" w:hAnsi="Times New Roman" w:cs="Traditional Arabic" w:hint="cs"/>
          <w:b/>
          <w:bCs/>
          <w:sz w:val="24"/>
          <w:szCs w:val="32"/>
          <w:rtl/>
          <w:lang w:val="fr-FR" w:bidi="ar-DZ"/>
        </w:rPr>
      </w:pPr>
    </w:p>
    <w:p w:rsidR="003D1293" w:rsidRDefault="003D1293" w:rsidP="00660F06">
      <w:pPr>
        <w:shd w:val="clear" w:color="auto" w:fill="FFFFFF"/>
        <w:spacing w:line="276" w:lineRule="auto"/>
        <w:jc w:val="both"/>
        <w:rPr>
          <w:rFonts w:ascii="Times New Roman" w:hAnsi="Times New Roman" w:cs="Traditional Arabic" w:hint="cs"/>
          <w:b/>
          <w:bCs/>
          <w:sz w:val="24"/>
          <w:szCs w:val="32"/>
          <w:rtl/>
          <w:lang w:val="fr-FR" w:bidi="ar-DZ"/>
        </w:rPr>
      </w:pPr>
    </w:p>
    <w:p w:rsidR="003D1293" w:rsidRDefault="003D1293" w:rsidP="00660F06">
      <w:pPr>
        <w:shd w:val="clear" w:color="auto" w:fill="FFFFFF"/>
        <w:spacing w:line="276" w:lineRule="auto"/>
        <w:jc w:val="both"/>
        <w:rPr>
          <w:rFonts w:ascii="Times New Roman" w:hAnsi="Times New Roman" w:cs="Traditional Arabic" w:hint="cs"/>
          <w:b/>
          <w:bCs/>
          <w:sz w:val="24"/>
          <w:szCs w:val="32"/>
          <w:rtl/>
          <w:lang w:val="fr-FR" w:bidi="ar-DZ"/>
        </w:rPr>
      </w:pPr>
    </w:p>
    <w:p w:rsidR="003D1293" w:rsidRDefault="003D1293" w:rsidP="00660F06">
      <w:pPr>
        <w:shd w:val="clear" w:color="auto" w:fill="FFFFFF"/>
        <w:spacing w:line="276" w:lineRule="auto"/>
        <w:jc w:val="both"/>
        <w:rPr>
          <w:rFonts w:ascii="Times New Roman" w:hAnsi="Times New Roman" w:cs="Traditional Arabic" w:hint="cs"/>
          <w:b/>
          <w:bCs/>
          <w:sz w:val="24"/>
          <w:szCs w:val="32"/>
          <w:rtl/>
          <w:lang w:val="fr-FR" w:bidi="ar-DZ"/>
        </w:rPr>
      </w:pPr>
    </w:p>
    <w:p w:rsidR="003D1293" w:rsidRDefault="003D1293"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Default="00737751"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Default="00737751"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Default="00737751"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Default="00737751"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Default="00737751"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Default="00737751" w:rsidP="00660F06">
      <w:pPr>
        <w:shd w:val="clear" w:color="auto" w:fill="FFFFFF"/>
        <w:spacing w:line="276" w:lineRule="auto"/>
        <w:jc w:val="both"/>
        <w:rPr>
          <w:rFonts w:ascii="Times New Roman" w:hAnsi="Times New Roman" w:cs="Traditional Arabic" w:hint="cs"/>
          <w:b/>
          <w:bCs/>
          <w:sz w:val="24"/>
          <w:szCs w:val="32"/>
          <w:rtl/>
          <w:lang w:val="fr-FR" w:bidi="ar-DZ"/>
        </w:rPr>
      </w:pPr>
    </w:p>
    <w:p w:rsidR="00737751" w:rsidRPr="006832F8" w:rsidRDefault="00737751" w:rsidP="00660F06">
      <w:pPr>
        <w:shd w:val="clear" w:color="auto" w:fill="FFFFFF"/>
        <w:spacing w:line="276" w:lineRule="auto"/>
        <w:jc w:val="both"/>
        <w:rPr>
          <w:rFonts w:ascii="Times New Roman" w:hAnsi="Times New Roman" w:cs="Traditional Arabic"/>
          <w:b/>
          <w:bCs/>
          <w:sz w:val="24"/>
          <w:szCs w:val="32"/>
          <w:lang w:val="fr-FR" w:bidi="ar-DZ"/>
        </w:rPr>
      </w:pPr>
    </w:p>
    <w:p w:rsidR="00480856" w:rsidRPr="006832F8" w:rsidRDefault="00480856" w:rsidP="00660F06">
      <w:pPr>
        <w:shd w:val="clear" w:color="auto" w:fill="FFFFFF"/>
        <w:spacing w:line="276" w:lineRule="auto"/>
        <w:jc w:val="both"/>
        <w:rPr>
          <w:rFonts w:ascii="Times New Roman" w:hAnsi="Times New Roman" w:cs="Traditional Arabic"/>
          <w:b/>
          <w:bCs/>
          <w:sz w:val="24"/>
          <w:szCs w:val="32"/>
          <w:rtl/>
          <w:lang w:bidi="ar-DZ"/>
        </w:rPr>
      </w:pPr>
    </w:p>
    <w:p w:rsidR="00C80D16" w:rsidRDefault="00C80D16" w:rsidP="00660F06">
      <w:pPr>
        <w:shd w:val="clear" w:color="auto" w:fill="FFFFFF"/>
        <w:spacing w:line="276" w:lineRule="auto"/>
        <w:jc w:val="both"/>
        <w:rPr>
          <w:rFonts w:ascii="Times New Roman" w:hAnsi="Times New Roman" w:cs="Traditional Arabic" w:hint="cs"/>
          <w:b/>
          <w:bCs/>
          <w:sz w:val="24"/>
          <w:szCs w:val="32"/>
          <w:rtl/>
          <w:lang w:bidi="ar-DZ"/>
        </w:rPr>
      </w:pPr>
    </w:p>
    <w:p w:rsidR="00806672" w:rsidRPr="006832F8" w:rsidRDefault="00806672" w:rsidP="00660F06">
      <w:pPr>
        <w:shd w:val="clear" w:color="auto" w:fill="FFFFFF"/>
        <w:spacing w:line="276" w:lineRule="auto"/>
        <w:jc w:val="both"/>
        <w:rPr>
          <w:rFonts w:ascii="Times New Roman" w:hAnsi="Times New Roman" w:cs="Traditional Arabic"/>
          <w:b/>
          <w:bCs/>
          <w:sz w:val="24"/>
          <w:szCs w:val="32"/>
          <w:rtl/>
          <w:lang w:bidi="ar-DZ"/>
        </w:rPr>
      </w:pPr>
    </w:p>
    <w:p w:rsidR="00806672" w:rsidRPr="006832F8" w:rsidRDefault="00AB2936" w:rsidP="00A31427">
      <w:pPr>
        <w:shd w:val="clear" w:color="auto" w:fill="FFFFFF"/>
        <w:spacing w:before="240" w:line="276" w:lineRule="auto"/>
        <w:jc w:val="both"/>
        <w:rPr>
          <w:rFonts w:ascii="Times New Roman" w:hAnsi="Times New Roman" w:cs="Traditional Arabic"/>
          <w:b/>
          <w:bCs/>
          <w:sz w:val="24"/>
          <w:szCs w:val="32"/>
          <w:rtl/>
          <w:lang w:bidi="ar-DZ"/>
        </w:rPr>
      </w:pPr>
      <w:r w:rsidRPr="006832F8">
        <w:rPr>
          <w:rFonts w:ascii="Times New Roman" w:hAnsi="Times New Roman" w:cs="Traditional Arabic"/>
          <w:b/>
          <w:bCs/>
          <w:sz w:val="24"/>
          <w:szCs w:val="32"/>
          <w:rtl/>
          <w:lang w:bidi="ar-DZ"/>
        </w:rPr>
        <w:lastRenderedPageBreak/>
        <w:t>الخاتمة:</w:t>
      </w:r>
    </w:p>
    <w:p w:rsidR="00A31427" w:rsidRDefault="00A31427" w:rsidP="00660F06">
      <w:pPr>
        <w:shd w:val="clear" w:color="auto" w:fill="FFFFFF"/>
        <w:spacing w:before="240" w:line="276" w:lineRule="auto"/>
        <w:jc w:val="both"/>
        <w:rPr>
          <w:rFonts w:ascii="Times New Roman" w:hAnsi="Times New Roman" w:cs="Traditional Arabic" w:hint="cs"/>
          <w:sz w:val="24"/>
          <w:szCs w:val="32"/>
          <w:rtl/>
          <w:lang w:bidi="ar-DZ"/>
        </w:rPr>
      </w:pPr>
      <w:r>
        <w:rPr>
          <w:rFonts w:ascii="Times New Roman" w:hAnsi="Times New Roman" w:cs="Traditional Arabic" w:hint="cs"/>
          <w:sz w:val="24"/>
          <w:szCs w:val="32"/>
          <w:rtl/>
          <w:lang w:bidi="ar-DZ"/>
        </w:rPr>
        <w:t xml:space="preserve">      </w:t>
      </w:r>
      <w:r w:rsidR="00480856" w:rsidRPr="006832F8">
        <w:rPr>
          <w:rFonts w:ascii="Times New Roman" w:hAnsi="Times New Roman" w:cs="Traditional Arabic"/>
          <w:sz w:val="24"/>
          <w:szCs w:val="32"/>
          <w:rtl/>
          <w:lang w:bidi="ar-DZ"/>
        </w:rPr>
        <w:t>لقد حاول</w:t>
      </w:r>
      <w:r>
        <w:rPr>
          <w:rFonts w:ascii="Times New Roman" w:hAnsi="Times New Roman" w:cs="Traditional Arabic" w:hint="cs"/>
          <w:sz w:val="24"/>
          <w:szCs w:val="32"/>
          <w:rtl/>
          <w:lang w:bidi="ar-DZ"/>
        </w:rPr>
        <w:t xml:space="preserve"> النظام المصرفي من خلال مؤسساته المختلف إلى مسايرة التكنولوجيا المالية، وارسائها في الخدمات التي يقدمها، مما يكسبه فرص ريادية في المجال المصرفي وتحقق له مجموعة من المكاسب</w:t>
      </w:r>
      <w:r w:rsidR="00E22242">
        <w:rPr>
          <w:rFonts w:ascii="Times New Roman" w:hAnsi="Times New Roman" w:cs="Traditional Arabic" w:hint="cs"/>
          <w:sz w:val="24"/>
          <w:szCs w:val="32"/>
          <w:rtl/>
          <w:lang w:bidi="ar-DZ"/>
        </w:rPr>
        <w:t>، خاصة منها تقنية البلوك تشين.</w:t>
      </w:r>
    </w:p>
    <w:p w:rsidR="00E22242" w:rsidRDefault="00A31427" w:rsidP="00660F06">
      <w:pPr>
        <w:shd w:val="clear" w:color="auto" w:fill="FFFFFF"/>
        <w:spacing w:before="240" w:line="276" w:lineRule="auto"/>
        <w:jc w:val="both"/>
        <w:rPr>
          <w:rFonts w:ascii="Times New Roman" w:hAnsi="Times New Roman" w:cs="Traditional Arabic" w:hint="cs"/>
          <w:b/>
          <w:bCs/>
          <w:sz w:val="24"/>
          <w:szCs w:val="32"/>
          <w:rtl/>
          <w:lang w:val="fr-FR" w:bidi="ar-DZ"/>
        </w:rPr>
      </w:pPr>
      <w:r>
        <w:rPr>
          <w:rFonts w:ascii="Times New Roman" w:hAnsi="Times New Roman" w:cs="Traditional Arabic" w:hint="cs"/>
          <w:sz w:val="24"/>
          <w:szCs w:val="32"/>
          <w:rtl/>
          <w:lang w:bidi="ar-DZ"/>
        </w:rPr>
        <w:t>والبنك الدولي مثله مثل الب</w:t>
      </w:r>
      <w:r w:rsidR="00E22242">
        <w:rPr>
          <w:rFonts w:ascii="Times New Roman" w:hAnsi="Times New Roman" w:cs="Traditional Arabic" w:hint="cs"/>
          <w:sz w:val="24"/>
          <w:szCs w:val="32"/>
          <w:rtl/>
          <w:lang w:bidi="ar-DZ"/>
        </w:rPr>
        <w:t xml:space="preserve">نوك الأخرى قام باستخدام تقنية البلوك التشين في إنشاء منصة خاصة به وهي منصة </w:t>
      </w:r>
      <w:r w:rsidR="00E22242">
        <w:rPr>
          <w:rFonts w:ascii="Times New Roman" w:hAnsi="Times New Roman" w:cs="Traditional Arabic"/>
          <w:b/>
          <w:bCs/>
          <w:sz w:val="24"/>
          <w:szCs w:val="32"/>
          <w:lang w:val="fr-FR" w:bidi="ar-DZ"/>
        </w:rPr>
        <w:t>Funds Chain</w:t>
      </w:r>
      <w:r w:rsidR="00E22242">
        <w:rPr>
          <w:rFonts w:ascii="Times New Roman" w:hAnsi="Times New Roman" w:cs="Traditional Arabic" w:hint="cs"/>
          <w:b/>
          <w:bCs/>
          <w:sz w:val="24"/>
          <w:szCs w:val="32"/>
          <w:rtl/>
          <w:lang w:val="fr-FR" w:bidi="ar-DZ"/>
        </w:rPr>
        <w:t>، تمكنه من تتبع التمويلات التي قدمها للبلدان ، مما يكسبه فرصة ريادية في هذا المجال.</w:t>
      </w:r>
    </w:p>
    <w:p w:rsidR="00E22242" w:rsidRDefault="00E22242" w:rsidP="00660F06">
      <w:pPr>
        <w:shd w:val="clear" w:color="auto" w:fill="FFFFFF"/>
        <w:spacing w:before="240" w:line="276" w:lineRule="auto"/>
        <w:jc w:val="both"/>
        <w:rPr>
          <w:rFonts w:ascii="Times New Roman" w:hAnsi="Times New Roman" w:cs="Traditional Arabic" w:hint="cs"/>
          <w:b/>
          <w:bCs/>
          <w:sz w:val="24"/>
          <w:szCs w:val="32"/>
          <w:rtl/>
          <w:lang w:val="fr-FR" w:bidi="ar-DZ"/>
        </w:rPr>
      </w:pPr>
      <w:r>
        <w:rPr>
          <w:rFonts w:ascii="Times New Roman" w:hAnsi="Times New Roman" w:cs="Traditional Arabic" w:hint="cs"/>
          <w:b/>
          <w:bCs/>
          <w:sz w:val="24"/>
          <w:szCs w:val="32"/>
          <w:rtl/>
          <w:lang w:val="fr-FR" w:bidi="ar-DZ"/>
        </w:rPr>
        <w:t xml:space="preserve">     لذا نوصي البنوك باستخدام بمحاكاة هذه المنصة وتطبيقها في تتبع القروض الممنوحة للمقترضين.</w:t>
      </w:r>
    </w:p>
    <w:p w:rsidR="00A809C9" w:rsidRPr="006832F8" w:rsidRDefault="00A809C9" w:rsidP="00660F06">
      <w:pPr>
        <w:shd w:val="clear" w:color="auto" w:fill="FFFFFF"/>
        <w:spacing w:line="276" w:lineRule="auto"/>
        <w:jc w:val="both"/>
        <w:rPr>
          <w:rFonts w:ascii="Times New Roman" w:hAnsi="Times New Roman" w:cs="Traditional Arabic"/>
          <w:b/>
          <w:bCs/>
          <w:sz w:val="24"/>
          <w:szCs w:val="32"/>
          <w:rtl/>
          <w:lang w:bidi="ar-DZ"/>
        </w:rPr>
      </w:pPr>
    </w:p>
    <w:p w:rsidR="00A809C9" w:rsidRPr="006832F8" w:rsidRDefault="00A809C9" w:rsidP="00660F06">
      <w:pPr>
        <w:shd w:val="clear" w:color="auto" w:fill="FFFFFF"/>
        <w:spacing w:line="276" w:lineRule="auto"/>
        <w:jc w:val="both"/>
        <w:rPr>
          <w:rFonts w:ascii="Times New Roman" w:hAnsi="Times New Roman" w:cs="Traditional Arabic"/>
          <w:b/>
          <w:bCs/>
          <w:sz w:val="24"/>
          <w:szCs w:val="32"/>
          <w:rtl/>
          <w:lang w:bidi="ar-DZ"/>
        </w:rPr>
      </w:pPr>
    </w:p>
    <w:p w:rsidR="00A809C9" w:rsidRPr="006832F8" w:rsidRDefault="00A809C9" w:rsidP="00660F06">
      <w:pPr>
        <w:shd w:val="clear" w:color="auto" w:fill="FFFFFF"/>
        <w:spacing w:line="276" w:lineRule="auto"/>
        <w:jc w:val="both"/>
        <w:rPr>
          <w:rFonts w:ascii="Times New Roman" w:hAnsi="Times New Roman" w:cs="Traditional Arabic"/>
          <w:b/>
          <w:bCs/>
          <w:sz w:val="24"/>
          <w:szCs w:val="32"/>
          <w:rtl/>
          <w:lang w:bidi="ar-DZ"/>
        </w:rPr>
      </w:pPr>
    </w:p>
    <w:p w:rsidR="00710F17" w:rsidRPr="006832F8" w:rsidRDefault="00710F17" w:rsidP="00660F06">
      <w:pPr>
        <w:shd w:val="clear" w:color="auto" w:fill="FFFFFF"/>
        <w:spacing w:line="276" w:lineRule="auto"/>
        <w:jc w:val="both"/>
        <w:rPr>
          <w:rFonts w:ascii="Times New Roman" w:hAnsi="Times New Roman" w:cs="Traditional Arabic"/>
          <w:b/>
          <w:bCs/>
          <w:sz w:val="24"/>
          <w:szCs w:val="32"/>
          <w:rtl/>
          <w:lang w:bidi="ar-DZ"/>
        </w:rPr>
      </w:pPr>
    </w:p>
    <w:p w:rsidR="00710F17" w:rsidRPr="006832F8" w:rsidRDefault="00710F17" w:rsidP="00660F06">
      <w:pPr>
        <w:shd w:val="clear" w:color="auto" w:fill="FFFFFF"/>
        <w:spacing w:line="276" w:lineRule="auto"/>
        <w:jc w:val="both"/>
        <w:rPr>
          <w:rFonts w:ascii="Times New Roman" w:hAnsi="Times New Roman" w:cs="Traditional Arabic"/>
          <w:b/>
          <w:bCs/>
          <w:sz w:val="24"/>
          <w:szCs w:val="32"/>
          <w:rtl/>
          <w:lang w:bidi="ar-DZ"/>
        </w:rPr>
      </w:pPr>
    </w:p>
    <w:p w:rsidR="00A809C9" w:rsidRPr="006832F8" w:rsidRDefault="00A809C9" w:rsidP="00660F06">
      <w:pPr>
        <w:shd w:val="clear" w:color="auto" w:fill="FFFFFF"/>
        <w:spacing w:line="276" w:lineRule="auto"/>
        <w:jc w:val="both"/>
        <w:rPr>
          <w:rFonts w:ascii="Times New Roman" w:hAnsi="Times New Roman" w:cs="Traditional Arabic"/>
          <w:b/>
          <w:bCs/>
          <w:sz w:val="24"/>
          <w:szCs w:val="32"/>
          <w:rtl/>
          <w:lang w:bidi="ar-DZ"/>
        </w:rPr>
      </w:pPr>
    </w:p>
    <w:p w:rsidR="00AA11EF" w:rsidRPr="006832F8" w:rsidRDefault="00AA11EF" w:rsidP="00660F06">
      <w:pPr>
        <w:shd w:val="clear" w:color="auto" w:fill="FFFFFF"/>
        <w:spacing w:line="276" w:lineRule="auto"/>
        <w:jc w:val="both"/>
        <w:rPr>
          <w:rFonts w:ascii="Times New Roman" w:hAnsi="Times New Roman" w:cs="Traditional Arabic"/>
          <w:b/>
          <w:bCs/>
          <w:sz w:val="24"/>
          <w:szCs w:val="32"/>
          <w:rtl/>
          <w:lang w:bidi="ar-DZ"/>
        </w:rPr>
      </w:pPr>
    </w:p>
    <w:p w:rsidR="00AA11EF" w:rsidRPr="006832F8" w:rsidRDefault="00AA11EF" w:rsidP="00660F06">
      <w:pPr>
        <w:shd w:val="clear" w:color="auto" w:fill="FFFFFF"/>
        <w:spacing w:line="276" w:lineRule="auto"/>
        <w:jc w:val="both"/>
        <w:rPr>
          <w:rFonts w:ascii="Times New Roman" w:hAnsi="Times New Roman" w:cs="Traditional Arabic"/>
          <w:b/>
          <w:bCs/>
          <w:sz w:val="24"/>
          <w:szCs w:val="32"/>
          <w:rtl/>
          <w:lang w:bidi="ar-DZ"/>
        </w:rPr>
      </w:pPr>
    </w:p>
    <w:p w:rsidR="00671CAC" w:rsidRPr="006832F8" w:rsidRDefault="00671CAC" w:rsidP="00660F06">
      <w:pPr>
        <w:shd w:val="clear" w:color="auto" w:fill="FFFFFF"/>
        <w:spacing w:line="276" w:lineRule="auto"/>
        <w:jc w:val="both"/>
        <w:rPr>
          <w:rFonts w:ascii="Times New Roman" w:hAnsi="Times New Roman" w:cs="Traditional Arabic"/>
          <w:b/>
          <w:bCs/>
          <w:sz w:val="24"/>
          <w:szCs w:val="32"/>
          <w:rtl/>
          <w:lang w:bidi="ar-DZ"/>
        </w:rPr>
      </w:pPr>
    </w:p>
    <w:p w:rsidR="00671CAC" w:rsidRPr="006832F8" w:rsidRDefault="00671CAC" w:rsidP="00660F06">
      <w:pPr>
        <w:shd w:val="clear" w:color="auto" w:fill="FFFFFF"/>
        <w:spacing w:line="276" w:lineRule="auto"/>
        <w:jc w:val="both"/>
        <w:rPr>
          <w:rFonts w:ascii="Times New Roman" w:hAnsi="Times New Roman" w:cs="Traditional Arabic"/>
          <w:b/>
          <w:bCs/>
          <w:sz w:val="24"/>
          <w:szCs w:val="32"/>
          <w:rtl/>
          <w:lang w:bidi="ar-DZ"/>
        </w:rPr>
      </w:pPr>
    </w:p>
    <w:p w:rsidR="00671CAC" w:rsidRPr="006832F8" w:rsidRDefault="00671CAC" w:rsidP="00660F06">
      <w:pPr>
        <w:shd w:val="clear" w:color="auto" w:fill="FFFFFF"/>
        <w:spacing w:line="276" w:lineRule="auto"/>
        <w:jc w:val="both"/>
        <w:rPr>
          <w:rFonts w:ascii="Times New Roman" w:hAnsi="Times New Roman" w:cs="Traditional Arabic"/>
          <w:b/>
          <w:bCs/>
          <w:sz w:val="24"/>
          <w:szCs w:val="32"/>
          <w:rtl/>
          <w:lang w:bidi="ar-DZ"/>
        </w:rPr>
      </w:pPr>
    </w:p>
    <w:p w:rsidR="00DA1EDC" w:rsidRPr="006832F8" w:rsidRDefault="00DA1EDC" w:rsidP="00660F06">
      <w:pPr>
        <w:shd w:val="clear" w:color="auto" w:fill="FFFFFF"/>
        <w:spacing w:line="276" w:lineRule="auto"/>
        <w:jc w:val="both"/>
        <w:rPr>
          <w:rFonts w:ascii="Times New Roman" w:hAnsi="Times New Roman" w:cs="Traditional Arabic"/>
          <w:b/>
          <w:bCs/>
          <w:sz w:val="24"/>
          <w:szCs w:val="32"/>
          <w:rtl/>
          <w:lang w:bidi="ar-DZ"/>
        </w:rPr>
      </w:pPr>
    </w:p>
    <w:p w:rsidR="00DA1EDC" w:rsidRPr="006832F8" w:rsidRDefault="00DA1EDC" w:rsidP="00660F06">
      <w:pPr>
        <w:shd w:val="clear" w:color="auto" w:fill="FFFFFF"/>
        <w:spacing w:line="276" w:lineRule="auto"/>
        <w:jc w:val="both"/>
        <w:rPr>
          <w:rFonts w:ascii="Times New Roman" w:hAnsi="Times New Roman" w:cs="Traditional Arabic"/>
          <w:b/>
          <w:bCs/>
          <w:sz w:val="24"/>
          <w:szCs w:val="32"/>
          <w:rtl/>
          <w:lang w:bidi="ar-DZ"/>
        </w:rPr>
      </w:pPr>
    </w:p>
    <w:p w:rsidR="00DA1EDC" w:rsidRDefault="00DA1EDC" w:rsidP="00660F06">
      <w:pPr>
        <w:shd w:val="clear" w:color="auto" w:fill="FFFFFF"/>
        <w:spacing w:line="276" w:lineRule="auto"/>
        <w:jc w:val="both"/>
        <w:rPr>
          <w:rFonts w:ascii="Times New Roman" w:hAnsi="Times New Roman" w:cs="Traditional Arabic" w:hint="cs"/>
          <w:b/>
          <w:bCs/>
          <w:sz w:val="24"/>
          <w:szCs w:val="32"/>
          <w:rtl/>
          <w:lang w:bidi="ar-DZ"/>
        </w:rPr>
      </w:pPr>
    </w:p>
    <w:p w:rsidR="00E22242" w:rsidRDefault="00E22242" w:rsidP="00660F06">
      <w:pPr>
        <w:shd w:val="clear" w:color="auto" w:fill="FFFFFF"/>
        <w:spacing w:line="276" w:lineRule="auto"/>
        <w:jc w:val="both"/>
        <w:rPr>
          <w:rFonts w:ascii="Times New Roman" w:hAnsi="Times New Roman" w:cs="Traditional Arabic" w:hint="cs"/>
          <w:b/>
          <w:bCs/>
          <w:sz w:val="24"/>
          <w:szCs w:val="32"/>
          <w:rtl/>
          <w:lang w:bidi="ar-DZ"/>
        </w:rPr>
      </w:pPr>
    </w:p>
    <w:p w:rsidR="00E22242" w:rsidRDefault="00E22242" w:rsidP="00660F06">
      <w:pPr>
        <w:shd w:val="clear" w:color="auto" w:fill="FFFFFF"/>
        <w:spacing w:line="276" w:lineRule="auto"/>
        <w:jc w:val="both"/>
        <w:rPr>
          <w:rFonts w:ascii="Times New Roman" w:hAnsi="Times New Roman" w:cs="Traditional Arabic" w:hint="cs"/>
          <w:b/>
          <w:bCs/>
          <w:sz w:val="24"/>
          <w:szCs w:val="32"/>
          <w:rtl/>
          <w:lang w:bidi="ar-DZ"/>
        </w:rPr>
      </w:pPr>
    </w:p>
    <w:p w:rsidR="00E22242" w:rsidRDefault="00E22242" w:rsidP="00660F06">
      <w:pPr>
        <w:shd w:val="clear" w:color="auto" w:fill="FFFFFF"/>
        <w:spacing w:line="276" w:lineRule="auto"/>
        <w:jc w:val="both"/>
        <w:rPr>
          <w:rFonts w:ascii="Times New Roman" w:hAnsi="Times New Roman" w:cs="Traditional Arabic" w:hint="cs"/>
          <w:b/>
          <w:bCs/>
          <w:sz w:val="24"/>
          <w:szCs w:val="32"/>
          <w:rtl/>
          <w:lang w:bidi="ar-DZ"/>
        </w:rPr>
      </w:pPr>
    </w:p>
    <w:p w:rsidR="00E22242" w:rsidRPr="006832F8" w:rsidRDefault="00E22242" w:rsidP="00660F06">
      <w:pPr>
        <w:shd w:val="clear" w:color="auto" w:fill="FFFFFF"/>
        <w:spacing w:line="276" w:lineRule="auto"/>
        <w:jc w:val="both"/>
        <w:rPr>
          <w:rFonts w:ascii="Times New Roman" w:hAnsi="Times New Roman" w:cs="Traditional Arabic"/>
          <w:b/>
          <w:bCs/>
          <w:sz w:val="24"/>
          <w:szCs w:val="32"/>
          <w:rtl/>
          <w:lang w:bidi="ar-DZ"/>
        </w:rPr>
      </w:pPr>
    </w:p>
    <w:p w:rsidR="00314A4B" w:rsidRPr="006832F8" w:rsidRDefault="00406870" w:rsidP="00660F06">
      <w:pPr>
        <w:shd w:val="clear" w:color="auto" w:fill="FFFFFF"/>
        <w:spacing w:line="276" w:lineRule="auto"/>
        <w:jc w:val="both"/>
        <w:rPr>
          <w:rFonts w:ascii="Times New Roman" w:hAnsi="Times New Roman" w:cs="Traditional Arabic"/>
          <w:b/>
          <w:bCs/>
          <w:sz w:val="24"/>
          <w:szCs w:val="32"/>
          <w:rtl/>
          <w:lang w:bidi="ar-DZ"/>
        </w:rPr>
      </w:pPr>
      <w:r w:rsidRPr="006832F8">
        <w:rPr>
          <w:rFonts w:ascii="Times New Roman" w:hAnsi="Times New Roman" w:cs="Traditional Arabic" w:hint="cs"/>
          <w:b/>
          <w:bCs/>
          <w:sz w:val="24"/>
          <w:szCs w:val="32"/>
          <w:rtl/>
          <w:lang w:bidi="ar-DZ"/>
        </w:rPr>
        <w:lastRenderedPageBreak/>
        <w:t>قائمة المراجع</w:t>
      </w:r>
      <w:r w:rsidR="00AB2936" w:rsidRPr="006832F8">
        <w:rPr>
          <w:rFonts w:ascii="Times New Roman" w:hAnsi="Times New Roman" w:cs="Traditional Arabic"/>
          <w:b/>
          <w:bCs/>
          <w:sz w:val="24"/>
          <w:szCs w:val="32"/>
          <w:rtl/>
          <w:lang w:bidi="ar-DZ"/>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lang w:bidi="ar-DZ"/>
        </w:rPr>
      </w:pPr>
      <w:r w:rsidRPr="003D1293">
        <w:rPr>
          <w:rFonts w:ascii="Traditional Arabic" w:hAnsi="Traditional Arabic" w:cs="Traditional Arabic"/>
          <w:sz w:val="28"/>
          <w:szCs w:val="28"/>
          <w:rtl/>
          <w:lang w:bidi="ar-DZ"/>
        </w:rPr>
        <w:t>قميتي عفاف، واقع وآفاق استخدام تقنية البلوك تشين في اقتصاديات المنطقة العربية، مجلة أبحاث اقتصادية معاصرة، المجلد 06، العدد 01، 2023</w:t>
      </w:r>
      <w:r>
        <w:rPr>
          <w:rFonts w:ascii="Traditional Arabic" w:hAnsi="Traditional Arabic" w:cs="Traditional Arabic" w:hint="cs"/>
          <w:sz w:val="28"/>
          <w:szCs w:val="28"/>
          <w:rtl/>
          <w:lang w:bidi="ar-DZ"/>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rPr>
      </w:pPr>
      <w:r w:rsidRPr="003D1293">
        <w:rPr>
          <w:rFonts w:ascii="Traditional Arabic" w:hAnsi="Traditional Arabic" w:cs="Traditional Arabic"/>
          <w:sz w:val="28"/>
          <w:szCs w:val="28"/>
          <w:rtl/>
        </w:rPr>
        <w:t>سموك نوال، تطبيقات تقنية البلوكشين – دراسة حالة دول الخليج العربي-، مجلة المدبر، المجلد 09، عدد خاص، 2022</w:t>
      </w:r>
      <w:r>
        <w:rPr>
          <w:rFonts w:ascii="Traditional Arabic" w:hAnsi="Traditional Arabic" w:cs="Traditional Arabic" w:hint="cs"/>
          <w:sz w:val="28"/>
          <w:szCs w:val="28"/>
          <w:rtl/>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rPr>
      </w:pPr>
      <w:r w:rsidRPr="003D1293">
        <w:rPr>
          <w:rFonts w:ascii="Traditional Arabic" w:hAnsi="Traditional Arabic" w:cs="Traditional Arabic"/>
          <w:sz w:val="28"/>
          <w:szCs w:val="28"/>
          <w:rtl/>
        </w:rPr>
        <w:t>مزاجةتواتية، تقنية البلوكشين وسيلة مستقبلية لتعزيز الخدمات المالية الاسلامية: عرض أهم التجارب الدولية الإسلامية، مجلة الاستراتيجية والتنمية، جامعة مستغانم، المجلد 15، العدد 02، جويلية 2025</w:t>
      </w:r>
      <w:r>
        <w:rPr>
          <w:rFonts w:ascii="Traditional Arabic" w:hAnsi="Traditional Arabic" w:cs="Traditional Arabic" w:hint="cs"/>
          <w:sz w:val="28"/>
          <w:szCs w:val="28"/>
          <w:rtl/>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lang w:bidi="ar-DZ"/>
        </w:rPr>
      </w:pPr>
      <w:r w:rsidRPr="003D1293">
        <w:rPr>
          <w:rFonts w:ascii="Traditional Arabic" w:hAnsi="Traditional Arabic" w:cs="Traditional Arabic"/>
          <w:sz w:val="28"/>
          <w:szCs w:val="28"/>
          <w:rtl/>
          <w:lang w:bidi="ar-DZ"/>
        </w:rPr>
        <w:t>نعيمة خالدي، تأثير تقنية البلوك تشين على تحسين الخدمات المصرفية الإلكترونية – دراسة حالة لبنوك رائدة، مجلة الجغرافيا الاقتصادية، المجلد 02، العدد 01، 2025</w:t>
      </w:r>
      <w:r>
        <w:rPr>
          <w:rFonts w:ascii="Traditional Arabic" w:hAnsi="Traditional Arabic" w:cs="Traditional Arabic" w:hint="cs"/>
          <w:sz w:val="28"/>
          <w:szCs w:val="28"/>
          <w:rtl/>
          <w:lang w:bidi="ar-DZ"/>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rtl/>
          <w:lang w:val="fr-FR" w:bidi="ar-DZ"/>
        </w:rPr>
      </w:pPr>
      <w:r w:rsidRPr="003D1293">
        <w:rPr>
          <w:rFonts w:ascii="Traditional Arabic" w:hAnsi="Traditional Arabic" w:cs="Traditional Arabic"/>
          <w:sz w:val="28"/>
          <w:szCs w:val="28"/>
          <w:rtl/>
          <w:lang w:val="fr-FR" w:bidi="ar-DZ"/>
        </w:rPr>
        <w:t>اللجنة العربية لنظم الدفع والتسوية، استخدام تقنية البلوكتشين في عمليات المدفوعات الآفاق والفرص، صن</w:t>
      </w:r>
      <w:r>
        <w:rPr>
          <w:rFonts w:ascii="Traditional Arabic" w:hAnsi="Traditional Arabic" w:cs="Traditional Arabic"/>
          <w:sz w:val="28"/>
          <w:szCs w:val="28"/>
          <w:rtl/>
          <w:lang w:val="fr-FR" w:bidi="ar-DZ"/>
        </w:rPr>
        <w:t>دوق النقد العربي، أبو ضبي، 2019</w:t>
      </w:r>
      <w:r>
        <w:rPr>
          <w:rFonts w:ascii="Traditional Arabic" w:hAnsi="Traditional Arabic" w:cs="Traditional Arabic" w:hint="cs"/>
          <w:sz w:val="28"/>
          <w:szCs w:val="28"/>
          <w:rtl/>
          <w:lang w:val="fr-FR" w:bidi="ar-DZ"/>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rPr>
      </w:pPr>
      <w:r w:rsidRPr="003D1293">
        <w:rPr>
          <w:rFonts w:ascii="Traditional Arabic" w:hAnsi="Traditional Arabic" w:cs="Traditional Arabic"/>
          <w:sz w:val="28"/>
          <w:szCs w:val="28"/>
          <w:rtl/>
        </w:rPr>
        <w:t>أسماء كردوسي، مريم كردوسي، استخدامات تقنية البلوك تشين في تطوير آليات الدفع الالكتروني في الجزائر- الدينار الرقمي نموذجا-، مجلة الدراسات القانونية والاقتصادية، المجلد 08، العدد 01، 2025</w:t>
      </w:r>
      <w:r>
        <w:rPr>
          <w:rFonts w:ascii="Traditional Arabic" w:hAnsi="Traditional Arabic" w:cs="Traditional Arabic" w:hint="cs"/>
          <w:sz w:val="28"/>
          <w:szCs w:val="28"/>
          <w:rtl/>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lang w:bidi="ar-DZ"/>
        </w:rPr>
      </w:pPr>
      <w:r w:rsidRPr="003D1293">
        <w:rPr>
          <w:rFonts w:ascii="Traditional Arabic" w:hAnsi="Traditional Arabic" w:cs="Traditional Arabic"/>
          <w:sz w:val="28"/>
          <w:szCs w:val="28"/>
          <w:rtl/>
          <w:lang w:bidi="ar-DZ"/>
        </w:rPr>
        <w:t>خديجة قويدري، عبد القادر دحام، استخدام البلوك تشين في القطاع المصرفي: الفرص والتحديات، مجلة معارف، المجلد 20، العدد 01، جوان 2025</w:t>
      </w:r>
      <w:r>
        <w:rPr>
          <w:rFonts w:ascii="Traditional Arabic" w:hAnsi="Traditional Arabic" w:cs="Traditional Arabic" w:hint="cs"/>
          <w:sz w:val="28"/>
          <w:szCs w:val="28"/>
          <w:rtl/>
          <w:lang w:bidi="ar-DZ"/>
        </w:rPr>
        <w:t>.</w:t>
      </w:r>
    </w:p>
    <w:p w:rsidR="00E22242" w:rsidRPr="003D1293" w:rsidRDefault="00E22242" w:rsidP="00E22242">
      <w:pPr>
        <w:pStyle w:val="Notedebasdepage"/>
        <w:numPr>
          <w:ilvl w:val="0"/>
          <w:numId w:val="18"/>
        </w:numPr>
        <w:jc w:val="both"/>
        <w:rPr>
          <w:rFonts w:ascii="Traditional Arabic" w:hAnsi="Traditional Arabic" w:cs="Traditional Arabic"/>
          <w:sz w:val="28"/>
          <w:szCs w:val="28"/>
          <w:lang w:bidi="ar-DZ"/>
        </w:rPr>
      </w:pPr>
      <w:r w:rsidRPr="003D1293">
        <w:rPr>
          <w:rFonts w:ascii="Traditional Arabic" w:hAnsi="Traditional Arabic" w:cs="Traditional Arabic"/>
          <w:sz w:val="28"/>
          <w:szCs w:val="28"/>
          <w:rtl/>
          <w:lang w:bidi="ar-DZ"/>
        </w:rPr>
        <w:t xml:space="preserve">صندوق النقد العربي، إصدار دراسة عن استخدامات تقنية البلوك تشين في الخدمات المالية،  متاحة في الموقع: </w:t>
      </w:r>
      <w:r w:rsidRPr="003D1293">
        <w:rPr>
          <w:rFonts w:ascii="Traditional Arabic" w:hAnsi="Traditional Arabic" w:cs="Traditional Arabic"/>
          <w:sz w:val="28"/>
          <w:szCs w:val="28"/>
          <w:lang w:bidi="ar-DZ"/>
        </w:rPr>
        <w:t>https://www.uasa.ae/ar/newsletter/InternationalNewsDetails.aspx?</w:t>
      </w:r>
      <w:r w:rsidRPr="003D1293">
        <w:rPr>
          <w:rFonts w:ascii="Traditional Arabic" w:hAnsi="Traditional Arabic" w:cs="Traditional Arabic"/>
          <w:sz w:val="28"/>
          <w:szCs w:val="28"/>
          <w:rtl/>
          <w:lang w:bidi="ar-DZ"/>
        </w:rPr>
        <w:t xml:space="preserve"> تم الاطلاع عليها بتاريخ: 24/11/2025.</w:t>
      </w:r>
    </w:p>
    <w:p w:rsidR="00E22242" w:rsidRPr="003D1293" w:rsidRDefault="00E22242" w:rsidP="00E22242">
      <w:pPr>
        <w:pStyle w:val="Notedebasdepage"/>
        <w:numPr>
          <w:ilvl w:val="0"/>
          <w:numId w:val="18"/>
        </w:numPr>
        <w:jc w:val="both"/>
        <w:rPr>
          <w:rFonts w:ascii="Traditional Arabic" w:hAnsi="Traditional Arabic" w:cs="Traditional Arabic"/>
          <w:sz w:val="28"/>
          <w:szCs w:val="28"/>
          <w:lang w:bidi="ar-DZ"/>
        </w:rPr>
      </w:pPr>
      <w:r w:rsidRPr="003D1293">
        <w:rPr>
          <w:rFonts w:ascii="Traditional Arabic" w:hAnsi="Traditional Arabic" w:cs="Traditional Arabic"/>
          <w:sz w:val="28"/>
          <w:szCs w:val="28"/>
          <w:rtl/>
          <w:lang w:bidi="ar-DZ"/>
        </w:rPr>
        <w:t xml:space="preserve">مجموعة البنك الدولي، البنك الدولي وتقنية البلوك تشين: حقبة جديدة من الشفافية، نقلا عن الرابط :  </w:t>
      </w:r>
      <w:r w:rsidRPr="003D1293">
        <w:rPr>
          <w:rFonts w:ascii="Traditional Arabic" w:hAnsi="Traditional Arabic" w:cs="Traditional Arabic"/>
          <w:sz w:val="28"/>
          <w:szCs w:val="28"/>
          <w:lang w:bidi="ar-DZ"/>
        </w:rPr>
        <w:t>https://www.albankaldawli.org/ar/news/feature/2025/09/29/the-world-bank-and-blockchain-a-new-era-of-transparency</w:t>
      </w:r>
      <w:r w:rsidRPr="003D1293">
        <w:rPr>
          <w:rFonts w:ascii="Traditional Arabic" w:hAnsi="Traditional Arabic" w:cs="Traditional Arabic"/>
          <w:sz w:val="28"/>
          <w:szCs w:val="28"/>
          <w:rtl/>
          <w:lang w:bidi="ar-DZ"/>
        </w:rPr>
        <w:t xml:space="preserve">  تم الاطلاع عليه بتاريخ: 25/11/2025.</w:t>
      </w:r>
    </w:p>
    <w:p w:rsidR="00E22242" w:rsidRPr="003D1293" w:rsidRDefault="00E22242" w:rsidP="00E22242">
      <w:pPr>
        <w:pStyle w:val="Notedebasdepage"/>
        <w:numPr>
          <w:ilvl w:val="0"/>
          <w:numId w:val="18"/>
        </w:numPr>
        <w:jc w:val="both"/>
        <w:rPr>
          <w:rFonts w:ascii="Traditional Arabic" w:hAnsi="Traditional Arabic" w:cs="Traditional Arabic"/>
          <w:sz w:val="28"/>
          <w:szCs w:val="28"/>
          <w:lang w:bidi="ar-DZ"/>
        </w:rPr>
      </w:pPr>
      <w:r w:rsidRPr="003D1293">
        <w:rPr>
          <w:rFonts w:ascii="Traditional Arabic" w:hAnsi="Traditional Arabic" w:cs="Traditional Arabic"/>
          <w:sz w:val="28"/>
          <w:szCs w:val="28"/>
          <w:rtl/>
          <w:lang w:bidi="ar-DZ"/>
        </w:rPr>
        <w:t xml:space="preserve">مجموعة البنك الدولي، مجمعة البنك الدولي تستخدم أداة البلوك تشين جديدة لتتبع الأموال المستثمرة، نقلا عن الرابط: </w:t>
      </w:r>
      <w:r w:rsidRPr="003D1293">
        <w:rPr>
          <w:rFonts w:ascii="Traditional Arabic" w:hAnsi="Traditional Arabic" w:cs="Traditional Arabic"/>
          <w:sz w:val="28"/>
          <w:szCs w:val="28"/>
          <w:lang w:bidi="ar-DZ"/>
        </w:rPr>
        <w:t>https://www.albankaldawli.org/ar/news/press-release/2025/09/26/world-bank-group-tracks-project-funds-with-new-blockchain-tool</w:t>
      </w:r>
      <w:r w:rsidRPr="003D1293">
        <w:rPr>
          <w:rFonts w:ascii="Traditional Arabic" w:hAnsi="Traditional Arabic" w:cs="Traditional Arabic"/>
          <w:sz w:val="28"/>
          <w:szCs w:val="28"/>
          <w:rtl/>
          <w:lang w:bidi="ar-DZ"/>
        </w:rPr>
        <w:t xml:space="preserve">  تم الاطلاع عليه بتاريخ: 25/11/2025.</w:t>
      </w:r>
    </w:p>
    <w:p w:rsidR="00E22242" w:rsidRPr="003D1293" w:rsidRDefault="00E22242" w:rsidP="00E22242">
      <w:pPr>
        <w:pStyle w:val="Notedebasdepage"/>
        <w:numPr>
          <w:ilvl w:val="0"/>
          <w:numId w:val="18"/>
        </w:numPr>
        <w:bidi w:val="0"/>
        <w:jc w:val="both"/>
        <w:rPr>
          <w:rFonts w:ascii="Traditional Arabic" w:hAnsi="Traditional Arabic" w:cs="Traditional Arabic"/>
          <w:sz w:val="28"/>
          <w:szCs w:val="28"/>
          <w:lang w:val="fr-FR" w:bidi="ar-DZ"/>
        </w:rPr>
      </w:pPr>
      <w:r w:rsidRPr="003D1293">
        <w:rPr>
          <w:rFonts w:ascii="Traditional Arabic" w:hAnsi="Traditional Arabic" w:cs="Traditional Arabic"/>
          <w:sz w:val="28"/>
          <w:szCs w:val="28"/>
          <w:lang w:val="fr-FR" w:bidi="ar-DZ"/>
        </w:rPr>
        <w:t>the world banks,fundschain,30/09/2025.</w:t>
      </w:r>
    </w:p>
    <w:p w:rsidR="001B3DF3" w:rsidRPr="00E22242" w:rsidRDefault="001B3DF3" w:rsidP="00660F06">
      <w:pPr>
        <w:pStyle w:val="Paragraphedeliste"/>
        <w:shd w:val="clear" w:color="auto" w:fill="FFFFFF"/>
        <w:spacing w:line="276" w:lineRule="auto"/>
        <w:jc w:val="both"/>
        <w:rPr>
          <w:rFonts w:ascii="Times New Roman" w:hAnsi="Times New Roman" w:cs="Traditional Arabic"/>
          <w:b/>
          <w:bCs/>
          <w:sz w:val="24"/>
          <w:szCs w:val="32"/>
          <w:rtl/>
          <w:lang w:val="fr-FR" w:bidi="ar-DZ"/>
        </w:rPr>
      </w:pPr>
    </w:p>
    <w:sectPr w:rsidR="001B3DF3" w:rsidRPr="00E22242" w:rsidSect="002C3CC4">
      <w:footerReference w:type="default" r:id="rId11"/>
      <w:footnotePr>
        <w:numRestart w:val="eachPage"/>
      </w:footnotePr>
      <w:endnotePr>
        <w:numFmt w:val="decimal"/>
      </w:endnotePr>
      <w:pgSz w:w="11906" w:h="16838" w:code="9"/>
      <w:pgMar w:top="1134" w:right="1134" w:bottom="1134" w:left="1134" w:header="0" w:footer="0" w:gutter="0"/>
      <w:pgNumType w:chapStyle="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511" w:rsidRDefault="005B4511" w:rsidP="0049438C">
      <w:r>
        <w:separator/>
      </w:r>
    </w:p>
  </w:endnote>
  <w:endnote w:type="continuationSeparator" w:id="1">
    <w:p w:rsidR="005B4511" w:rsidRDefault="005B4511" w:rsidP="0049438C">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aramond Premier Pr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767531"/>
      <w:docPartObj>
        <w:docPartGallery w:val="Page Numbers (Bottom of Page)"/>
        <w:docPartUnique/>
      </w:docPartObj>
    </w:sdtPr>
    <w:sdtContent>
      <w:p w:rsidR="006A3169" w:rsidRDefault="006A3169">
        <w:pPr>
          <w:pStyle w:val="Pieddepage"/>
        </w:pPr>
        <w:r>
          <w:pict>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6A3169" w:rsidRDefault="006A3169">
        <w:pPr>
          <w:pStyle w:val="Pieddepage"/>
        </w:pPr>
        <w:fldSimple w:instr=" PAGE    \* MERGEFORMAT ">
          <w:r w:rsidR="00E22242">
            <w:rPr>
              <w:noProof/>
              <w:rtl/>
            </w:rPr>
            <w:t>15</w:t>
          </w:r>
        </w:fldSimple>
      </w:p>
    </w:sdtContent>
  </w:sdt>
  <w:p w:rsidR="006A3169" w:rsidRDefault="006A316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511" w:rsidRDefault="005B4511" w:rsidP="00382BDF">
      <w:pPr>
        <w:jc w:val="left"/>
      </w:pPr>
      <w:r>
        <w:separator/>
      </w:r>
    </w:p>
  </w:footnote>
  <w:footnote w:type="continuationSeparator" w:id="1">
    <w:p w:rsidR="005B4511" w:rsidRDefault="005B4511" w:rsidP="0049438C">
      <w:r>
        <w:continuationSeparator/>
      </w:r>
    </w:p>
  </w:footnote>
  <w:footnote w:id="2">
    <w:p w:rsidR="006A3169" w:rsidRPr="003D1293" w:rsidRDefault="006A3169" w:rsidP="003D1293">
      <w:pPr>
        <w:pStyle w:val="Notedebasdepage"/>
        <w:jc w:val="both"/>
        <w:rPr>
          <w:rFonts w:ascii="Traditional Arabic" w:hAnsi="Traditional Arabic" w:cs="Traditional Arabic"/>
          <w:sz w:val="28"/>
          <w:szCs w:val="28"/>
          <w:lang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lang w:bidi="ar-DZ"/>
        </w:rPr>
        <w:t>-  قميتي عفاف، واقع وآفاق استخدام تقنية البلوك تشين في اقتصاديات المنطقة العربية، مجلة أبحاث اقتصادية معاصرة، المجلد 06، العدد 01، 2023، ص14.</w:t>
      </w:r>
    </w:p>
  </w:footnote>
  <w:footnote w:id="3">
    <w:p w:rsidR="006A3169" w:rsidRPr="003D1293" w:rsidRDefault="006A3169" w:rsidP="003D1293">
      <w:pPr>
        <w:pStyle w:val="Notedebasdepage"/>
        <w:jc w:val="both"/>
        <w:rPr>
          <w:rFonts w:ascii="Traditional Arabic" w:hAnsi="Traditional Arabic" w:cs="Traditional Arabic"/>
          <w:sz w:val="28"/>
          <w:szCs w:val="28"/>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  سموك نوال، تطبيقات تقنية البلوكشين – دراسة حالة دول الخليج العربي-، مجلة المدبر، المجلد 09، عدد خاص، 2022، ص183.</w:t>
      </w:r>
    </w:p>
  </w:footnote>
  <w:footnote w:id="4">
    <w:p w:rsidR="006A3169" w:rsidRPr="003D1293" w:rsidRDefault="006A3169" w:rsidP="003D1293">
      <w:pPr>
        <w:pStyle w:val="Notedebasdepage"/>
        <w:jc w:val="both"/>
        <w:rPr>
          <w:rFonts w:ascii="Traditional Arabic" w:hAnsi="Traditional Arabic" w:cs="Traditional Arabic"/>
          <w:sz w:val="28"/>
          <w:szCs w:val="28"/>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 مزاجةتواتية، تقنية البلوكشين وسيلة مستقبلية لتعزيز الخدمات المالية الاسلامية: عرض أهم التجارب الدولية الإسلامية، مجلة الاستراتيجية والتنمية، جامعة مستغانم، المجلد 15، العدد 02، جويلية 2025، ص277.</w:t>
      </w:r>
    </w:p>
  </w:footnote>
  <w:footnote w:id="5">
    <w:p w:rsidR="006A3169" w:rsidRPr="003D1293" w:rsidRDefault="006A3169" w:rsidP="003D1293">
      <w:pPr>
        <w:pStyle w:val="Notedebasdepage"/>
        <w:jc w:val="both"/>
        <w:rPr>
          <w:rFonts w:ascii="Traditional Arabic" w:hAnsi="Traditional Arabic" w:cs="Traditional Arabic"/>
          <w:sz w:val="28"/>
          <w:szCs w:val="28"/>
          <w:lang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lang w:bidi="ar-DZ"/>
        </w:rPr>
        <w:t>-  نعيمة خالدي، تأثير تقنية البلوك تشين على تحسين الخدمات المصرفية الإلكترونية – دراسة حالة لبنوك رائدة، مجلة الجغرافيا الاقتصادية، المجلد 02، العدد 01، 2025، ص78.</w:t>
      </w:r>
    </w:p>
  </w:footnote>
  <w:footnote w:id="6">
    <w:p w:rsidR="006A3169" w:rsidRPr="003D1293" w:rsidRDefault="006A3169" w:rsidP="003D1293">
      <w:pPr>
        <w:pStyle w:val="Notedebasdepage"/>
        <w:jc w:val="both"/>
        <w:rPr>
          <w:rFonts w:ascii="Traditional Arabic" w:hAnsi="Traditional Arabic" w:cs="Traditional Arabic"/>
          <w:sz w:val="28"/>
          <w:szCs w:val="28"/>
          <w:rtl/>
          <w:lang w:val="fr-FR"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lang w:val="fr-FR"/>
        </w:rPr>
        <w:t xml:space="preserve">- </w:t>
      </w:r>
      <w:r w:rsidRPr="003D1293">
        <w:rPr>
          <w:rFonts w:ascii="Traditional Arabic" w:hAnsi="Traditional Arabic" w:cs="Traditional Arabic"/>
          <w:sz w:val="28"/>
          <w:szCs w:val="28"/>
          <w:rtl/>
          <w:lang w:val="fr-FR" w:bidi="ar-DZ"/>
        </w:rPr>
        <w:t xml:space="preserve"> اللجنة العربية لنظم الدفع والتسوية، استخدام تقنية البلوكتشين في عمليات المدفوعات الآفاق والفرص، صندوق النقد العربي، أبو ضبي، 2019، ص12.</w:t>
      </w:r>
    </w:p>
  </w:footnote>
  <w:footnote w:id="7">
    <w:p w:rsidR="006A3169" w:rsidRPr="003D1293" w:rsidRDefault="006A3169" w:rsidP="003D1293">
      <w:pPr>
        <w:pStyle w:val="Notedebasdepage"/>
        <w:jc w:val="both"/>
        <w:rPr>
          <w:rFonts w:ascii="Traditional Arabic" w:hAnsi="Traditional Arabic" w:cs="Traditional Arabic"/>
          <w:sz w:val="28"/>
          <w:szCs w:val="28"/>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أسماء كردوسي، مريم كردوسي، استخدامات تقنية البلوك تشين في تطوير آليات الدفع الالكتروني في الجزائر- الدينار الرقمي نموذجا-، مجلة الدراسات القانونية والاقتصادية، المجلد 08، العدد 01، 2025، ص697.</w:t>
      </w:r>
    </w:p>
  </w:footnote>
  <w:footnote w:id="8">
    <w:p w:rsidR="006A3169" w:rsidRPr="003D1293" w:rsidRDefault="006A3169" w:rsidP="003D1293">
      <w:pPr>
        <w:pStyle w:val="Notedebasdepage"/>
        <w:jc w:val="both"/>
        <w:rPr>
          <w:rFonts w:ascii="Traditional Arabic" w:hAnsi="Traditional Arabic" w:cs="Traditional Arabic"/>
          <w:sz w:val="28"/>
          <w:szCs w:val="28"/>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  خديجة قويدري، عبد الرحيم دحام، مرجع سبق ذكره، ص341.</w:t>
      </w:r>
    </w:p>
  </w:footnote>
  <w:footnote w:id="9">
    <w:p w:rsidR="006A3169" w:rsidRPr="003D1293" w:rsidRDefault="006A3169" w:rsidP="003D1293">
      <w:pPr>
        <w:pStyle w:val="Notedebasdepage"/>
        <w:jc w:val="both"/>
        <w:rPr>
          <w:rFonts w:ascii="Traditional Arabic" w:hAnsi="Traditional Arabic" w:cs="Traditional Arabic"/>
          <w:sz w:val="28"/>
          <w:szCs w:val="28"/>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 نعيمة خالدي ، المرجع السابق، ص 84.</w:t>
      </w:r>
    </w:p>
  </w:footnote>
  <w:footnote w:id="10">
    <w:p w:rsidR="006A3169" w:rsidRPr="003D1293" w:rsidRDefault="006A3169" w:rsidP="003D1293">
      <w:pPr>
        <w:pStyle w:val="Notedebasdepage"/>
        <w:jc w:val="both"/>
        <w:rPr>
          <w:rFonts w:ascii="Traditional Arabic" w:hAnsi="Traditional Arabic" w:cs="Traditional Arabic"/>
          <w:sz w:val="28"/>
          <w:szCs w:val="28"/>
          <w:lang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lang w:bidi="ar-DZ"/>
        </w:rPr>
        <w:t>- خديجة قويدري، عبد القادر دحام، استخدام البلوك تشين في القطاع المصرفي: الفرص والتحديات، مجلة معارف، المجلد 20، العدد 01، جوان 2025، ص341.</w:t>
      </w:r>
    </w:p>
  </w:footnote>
  <w:footnote w:id="11">
    <w:p w:rsidR="006A3169" w:rsidRPr="003D1293" w:rsidRDefault="006A3169" w:rsidP="003D1293">
      <w:pPr>
        <w:pStyle w:val="Notedebasdepage"/>
        <w:jc w:val="both"/>
        <w:rPr>
          <w:rFonts w:ascii="Traditional Arabic" w:hAnsi="Traditional Arabic" w:cs="Traditional Arabic"/>
          <w:sz w:val="28"/>
          <w:szCs w:val="28"/>
          <w:lang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w:t>
      </w:r>
      <w:r w:rsidRPr="003D1293">
        <w:rPr>
          <w:rFonts w:ascii="Traditional Arabic" w:hAnsi="Traditional Arabic" w:cs="Traditional Arabic"/>
          <w:sz w:val="28"/>
          <w:szCs w:val="28"/>
          <w:rtl/>
          <w:lang w:bidi="ar-DZ"/>
        </w:rPr>
        <w:t xml:space="preserve">- صندوق النقد العربي، إصدار دراسة عن استخدامات تقنية البلوك تشين في الخدمات المالية،  متاحة في الموقع: </w:t>
      </w:r>
      <w:r w:rsidRPr="003D1293">
        <w:rPr>
          <w:rFonts w:ascii="Traditional Arabic" w:hAnsi="Traditional Arabic" w:cs="Traditional Arabic"/>
          <w:sz w:val="28"/>
          <w:szCs w:val="28"/>
          <w:lang w:bidi="ar-DZ"/>
        </w:rPr>
        <w:t>https://www.uasa.ae/ar/newsletter/InternationalNewsDetails.aspx?</w:t>
      </w:r>
      <w:r w:rsidRPr="003D1293">
        <w:rPr>
          <w:rFonts w:ascii="Traditional Arabic" w:hAnsi="Traditional Arabic" w:cs="Traditional Arabic"/>
          <w:sz w:val="28"/>
          <w:szCs w:val="28"/>
          <w:rtl/>
          <w:lang w:bidi="ar-DZ"/>
        </w:rPr>
        <w:t xml:space="preserve"> تم الاطلاع عليها بتاريخ: 24/11/2025.</w:t>
      </w:r>
    </w:p>
  </w:footnote>
  <w:footnote w:id="12">
    <w:p w:rsidR="006A3169" w:rsidRPr="003D1293" w:rsidRDefault="006A3169" w:rsidP="003D1293">
      <w:pPr>
        <w:pStyle w:val="Notedebasdepage"/>
        <w:jc w:val="both"/>
        <w:rPr>
          <w:rFonts w:ascii="Traditional Arabic" w:hAnsi="Traditional Arabic" w:cs="Traditional Arabic"/>
          <w:sz w:val="28"/>
          <w:szCs w:val="28"/>
          <w:lang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w:t>
      </w:r>
      <w:r w:rsidRPr="003D1293">
        <w:rPr>
          <w:rFonts w:ascii="Traditional Arabic" w:hAnsi="Traditional Arabic" w:cs="Traditional Arabic"/>
          <w:sz w:val="28"/>
          <w:szCs w:val="28"/>
          <w:rtl/>
          <w:lang w:bidi="ar-DZ"/>
        </w:rPr>
        <w:t xml:space="preserve">- مجموعة البنك الدولي، البنك الدولي وتقنية البلوك تشين: حقبة جديدة من الشفافية، نقلا عن الرابط :  </w:t>
      </w:r>
      <w:r w:rsidRPr="003D1293">
        <w:rPr>
          <w:rFonts w:ascii="Traditional Arabic" w:hAnsi="Traditional Arabic" w:cs="Traditional Arabic"/>
          <w:sz w:val="28"/>
          <w:szCs w:val="28"/>
          <w:lang w:bidi="ar-DZ"/>
        </w:rPr>
        <w:t>https://www.albankaldawli.org/ar/news/feature/2025/09/29/the-world-bank-and-blockchain-a-new-era-of-transparency</w:t>
      </w:r>
      <w:r w:rsidRPr="003D1293">
        <w:rPr>
          <w:rFonts w:ascii="Traditional Arabic" w:hAnsi="Traditional Arabic" w:cs="Traditional Arabic"/>
          <w:sz w:val="28"/>
          <w:szCs w:val="28"/>
          <w:rtl/>
          <w:lang w:bidi="ar-DZ"/>
        </w:rPr>
        <w:t xml:space="preserve">  تم الاطلاع عليه بتاريخ: 25/11/2025.</w:t>
      </w:r>
    </w:p>
  </w:footnote>
  <w:footnote w:id="13">
    <w:p w:rsidR="006A3169" w:rsidRPr="003D1293" w:rsidRDefault="006A3169" w:rsidP="003D1293">
      <w:pPr>
        <w:pStyle w:val="Notedebasdepage"/>
        <w:jc w:val="both"/>
        <w:rPr>
          <w:rFonts w:ascii="Traditional Arabic" w:hAnsi="Traditional Arabic" w:cs="Traditional Arabic"/>
          <w:sz w:val="28"/>
          <w:szCs w:val="28"/>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 المرجع نفسه.</w:t>
      </w:r>
    </w:p>
  </w:footnote>
  <w:footnote w:id="14">
    <w:p w:rsidR="006A3169" w:rsidRPr="003D1293" w:rsidRDefault="006A3169" w:rsidP="003D1293">
      <w:pPr>
        <w:pStyle w:val="Notedebasdepage"/>
        <w:jc w:val="both"/>
        <w:rPr>
          <w:rFonts w:ascii="Traditional Arabic" w:hAnsi="Traditional Arabic" w:cs="Traditional Arabic"/>
          <w:sz w:val="28"/>
          <w:szCs w:val="28"/>
          <w:lang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w:t>
      </w:r>
      <w:r w:rsidRPr="003D1293">
        <w:rPr>
          <w:rFonts w:ascii="Traditional Arabic" w:hAnsi="Traditional Arabic" w:cs="Traditional Arabic"/>
          <w:sz w:val="28"/>
          <w:szCs w:val="28"/>
          <w:rtl/>
          <w:lang w:bidi="ar-DZ"/>
        </w:rPr>
        <w:t xml:space="preserve">- مجموعة البنك الدولي، مجمعة البنك الدولي تستخدم أداة البلوك تشين جديدة لتتبع الأموال المستثمرة، نقلا عن الرابط: </w:t>
      </w:r>
      <w:r w:rsidRPr="003D1293">
        <w:rPr>
          <w:rFonts w:ascii="Traditional Arabic" w:hAnsi="Traditional Arabic" w:cs="Traditional Arabic"/>
          <w:sz w:val="28"/>
          <w:szCs w:val="28"/>
          <w:lang w:bidi="ar-DZ"/>
        </w:rPr>
        <w:t>https://www.albankaldawli.org/ar/news/press-release/2025/09/26/world-bank-group-tracks-project-funds-with-new-blockchain-tool</w:t>
      </w:r>
      <w:r w:rsidRPr="003D1293">
        <w:rPr>
          <w:rFonts w:ascii="Traditional Arabic" w:hAnsi="Traditional Arabic" w:cs="Traditional Arabic"/>
          <w:sz w:val="28"/>
          <w:szCs w:val="28"/>
          <w:rtl/>
          <w:lang w:bidi="ar-DZ"/>
        </w:rPr>
        <w:t xml:space="preserve">  تم الاطلاع عليه بتاريخ: 25/11/2025.</w:t>
      </w:r>
    </w:p>
  </w:footnote>
  <w:footnote w:id="15">
    <w:p w:rsidR="006A3169" w:rsidRPr="003D1293" w:rsidRDefault="006A3169" w:rsidP="003D1293">
      <w:pPr>
        <w:pStyle w:val="Notedebasdepage"/>
        <w:bidi w:val="0"/>
        <w:jc w:val="both"/>
        <w:rPr>
          <w:rFonts w:ascii="Traditional Arabic" w:hAnsi="Traditional Arabic" w:cs="Traditional Arabic"/>
          <w:sz w:val="28"/>
          <w:szCs w:val="28"/>
          <w:lang w:val="fr-FR" w:bidi="ar-DZ"/>
        </w:rPr>
      </w:pPr>
      <w:r w:rsidRPr="003D1293">
        <w:rPr>
          <w:rStyle w:val="Appelnotedebasdep"/>
          <w:rFonts w:ascii="Traditional Arabic" w:hAnsi="Traditional Arabic" w:cs="Traditional Arabic"/>
          <w:sz w:val="28"/>
          <w:szCs w:val="28"/>
        </w:rPr>
        <w:footnoteRef/>
      </w:r>
      <w:r w:rsidRPr="003D1293">
        <w:rPr>
          <w:rFonts w:ascii="Traditional Arabic" w:hAnsi="Traditional Arabic" w:cs="Traditional Arabic"/>
          <w:sz w:val="28"/>
          <w:szCs w:val="28"/>
          <w:rtl/>
        </w:rPr>
        <w:t xml:space="preserve"> </w:t>
      </w:r>
      <w:r w:rsidRPr="003D1293">
        <w:rPr>
          <w:rFonts w:ascii="Traditional Arabic" w:hAnsi="Traditional Arabic" w:cs="Traditional Arabic"/>
          <w:sz w:val="28"/>
          <w:szCs w:val="28"/>
          <w:lang w:val="fr-FR" w:bidi="ar-DZ"/>
        </w:rPr>
        <w:t>- the world banks,fundschain,30/09/2025.</w:t>
      </w:r>
    </w:p>
  </w:footnote>
  <w:footnote w:id="16">
    <w:p w:rsidR="006A3169" w:rsidRPr="00E2334E" w:rsidRDefault="006A3169" w:rsidP="00E2334E">
      <w:pPr>
        <w:pStyle w:val="Notedebasdepage"/>
        <w:bidi w:val="0"/>
        <w:jc w:val="both"/>
        <w:rPr>
          <w:lang w:val="fr-FR" w:bidi="ar-DZ"/>
        </w:rPr>
      </w:pPr>
      <w:r>
        <w:rPr>
          <w:rStyle w:val="Appelnotedebasdep"/>
        </w:rPr>
        <w:footnoteRef/>
      </w:r>
      <w:r>
        <w:rPr>
          <w:rtl/>
        </w:rPr>
        <w:t xml:space="preserve"> </w:t>
      </w:r>
      <w:r>
        <w:rPr>
          <w:lang w:val="fr-FR" w:bidi="ar-DZ"/>
        </w:rPr>
        <w:t>-</w:t>
      </w:r>
      <w:r w:rsidRPr="00E2334E">
        <w:rPr>
          <w:rFonts w:ascii="Traditional Arabic" w:hAnsi="Traditional Arabic" w:cs="Traditional Arabic"/>
          <w:sz w:val="28"/>
          <w:szCs w:val="28"/>
          <w:lang w:val="fr-FR" w:bidi="ar-DZ"/>
        </w:rPr>
        <w:t xml:space="preserve"> </w:t>
      </w:r>
      <w:r w:rsidRPr="003D1293">
        <w:rPr>
          <w:rFonts w:ascii="Traditional Arabic" w:hAnsi="Traditional Arabic" w:cs="Traditional Arabic"/>
          <w:sz w:val="28"/>
          <w:szCs w:val="28"/>
          <w:lang w:val="fr-FR" w:bidi="ar-DZ"/>
        </w:rPr>
        <w:t>the world banks,fundschain,30/09/2025.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46E"/>
    <w:multiLevelType w:val="hybridMultilevel"/>
    <w:tmpl w:val="56B28250"/>
    <w:lvl w:ilvl="0" w:tplc="D8A48D24">
      <w:start w:val="2"/>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07957CE"/>
    <w:multiLevelType w:val="hybridMultilevel"/>
    <w:tmpl w:val="2006CE78"/>
    <w:lvl w:ilvl="0" w:tplc="3974A936">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7B6FED"/>
    <w:multiLevelType w:val="hybridMultilevel"/>
    <w:tmpl w:val="CA84B58E"/>
    <w:lvl w:ilvl="0" w:tplc="B338E2BA">
      <w:start w:val="1"/>
      <w:numFmt w:val="bullet"/>
      <w:lvlText w:val="–"/>
      <w:lvlJc w:val="left"/>
      <w:pPr>
        <w:ind w:left="1285" w:hanging="360"/>
      </w:pPr>
      <w:rPr>
        <w:rFonts w:ascii="Viner Hand ITC" w:hAnsi="Viner Hand ITC" w:hint="default"/>
      </w:rPr>
    </w:lvl>
    <w:lvl w:ilvl="1" w:tplc="040C0003" w:tentative="1">
      <w:start w:val="1"/>
      <w:numFmt w:val="bullet"/>
      <w:lvlText w:val="o"/>
      <w:lvlJc w:val="left"/>
      <w:pPr>
        <w:ind w:left="2005" w:hanging="360"/>
      </w:pPr>
      <w:rPr>
        <w:rFonts w:ascii="Courier New" w:hAnsi="Courier New" w:cs="Courier New" w:hint="default"/>
      </w:rPr>
    </w:lvl>
    <w:lvl w:ilvl="2" w:tplc="040C0005" w:tentative="1">
      <w:start w:val="1"/>
      <w:numFmt w:val="bullet"/>
      <w:lvlText w:val=""/>
      <w:lvlJc w:val="left"/>
      <w:pPr>
        <w:ind w:left="2725" w:hanging="360"/>
      </w:pPr>
      <w:rPr>
        <w:rFonts w:ascii="Wingdings" w:hAnsi="Wingdings" w:hint="default"/>
      </w:rPr>
    </w:lvl>
    <w:lvl w:ilvl="3" w:tplc="040C0001" w:tentative="1">
      <w:start w:val="1"/>
      <w:numFmt w:val="bullet"/>
      <w:lvlText w:val=""/>
      <w:lvlJc w:val="left"/>
      <w:pPr>
        <w:ind w:left="3445" w:hanging="360"/>
      </w:pPr>
      <w:rPr>
        <w:rFonts w:ascii="Symbol" w:hAnsi="Symbol" w:hint="default"/>
      </w:rPr>
    </w:lvl>
    <w:lvl w:ilvl="4" w:tplc="040C0003" w:tentative="1">
      <w:start w:val="1"/>
      <w:numFmt w:val="bullet"/>
      <w:lvlText w:val="o"/>
      <w:lvlJc w:val="left"/>
      <w:pPr>
        <w:ind w:left="4165" w:hanging="360"/>
      </w:pPr>
      <w:rPr>
        <w:rFonts w:ascii="Courier New" w:hAnsi="Courier New" w:cs="Courier New" w:hint="default"/>
      </w:rPr>
    </w:lvl>
    <w:lvl w:ilvl="5" w:tplc="040C0005" w:tentative="1">
      <w:start w:val="1"/>
      <w:numFmt w:val="bullet"/>
      <w:lvlText w:val=""/>
      <w:lvlJc w:val="left"/>
      <w:pPr>
        <w:ind w:left="4885" w:hanging="360"/>
      </w:pPr>
      <w:rPr>
        <w:rFonts w:ascii="Wingdings" w:hAnsi="Wingdings" w:hint="default"/>
      </w:rPr>
    </w:lvl>
    <w:lvl w:ilvl="6" w:tplc="040C0001" w:tentative="1">
      <w:start w:val="1"/>
      <w:numFmt w:val="bullet"/>
      <w:lvlText w:val=""/>
      <w:lvlJc w:val="left"/>
      <w:pPr>
        <w:ind w:left="5605" w:hanging="360"/>
      </w:pPr>
      <w:rPr>
        <w:rFonts w:ascii="Symbol" w:hAnsi="Symbol" w:hint="default"/>
      </w:rPr>
    </w:lvl>
    <w:lvl w:ilvl="7" w:tplc="040C0003" w:tentative="1">
      <w:start w:val="1"/>
      <w:numFmt w:val="bullet"/>
      <w:lvlText w:val="o"/>
      <w:lvlJc w:val="left"/>
      <w:pPr>
        <w:ind w:left="6325" w:hanging="360"/>
      </w:pPr>
      <w:rPr>
        <w:rFonts w:ascii="Courier New" w:hAnsi="Courier New" w:cs="Courier New" w:hint="default"/>
      </w:rPr>
    </w:lvl>
    <w:lvl w:ilvl="8" w:tplc="040C0005" w:tentative="1">
      <w:start w:val="1"/>
      <w:numFmt w:val="bullet"/>
      <w:lvlText w:val=""/>
      <w:lvlJc w:val="left"/>
      <w:pPr>
        <w:ind w:left="7045" w:hanging="360"/>
      </w:pPr>
      <w:rPr>
        <w:rFonts w:ascii="Wingdings" w:hAnsi="Wingdings" w:hint="default"/>
      </w:rPr>
    </w:lvl>
  </w:abstractNum>
  <w:abstractNum w:abstractNumId="3">
    <w:nsid w:val="0E737961"/>
    <w:multiLevelType w:val="hybridMultilevel"/>
    <w:tmpl w:val="99AA9518"/>
    <w:lvl w:ilvl="0" w:tplc="5AACEF66">
      <w:start w:val="1"/>
      <w:numFmt w:val="bullet"/>
      <w:lvlText w:val="-"/>
      <w:lvlJc w:val="left"/>
      <w:pPr>
        <w:ind w:left="720" w:hanging="360"/>
      </w:pPr>
      <w:rPr>
        <w:rFonts w:ascii="Simplified Arabic" w:eastAsiaTheme="minorHAnsi" w:hAnsi="Simplified Arabic" w:cs="Simplified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4693EEF"/>
    <w:multiLevelType w:val="multilevel"/>
    <w:tmpl w:val="36F8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E12DE8"/>
    <w:multiLevelType w:val="hybridMultilevel"/>
    <w:tmpl w:val="4B9AAA3E"/>
    <w:lvl w:ilvl="0" w:tplc="7BE6C8D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8B6070"/>
    <w:multiLevelType w:val="multilevel"/>
    <w:tmpl w:val="FDA4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7E461D"/>
    <w:multiLevelType w:val="hybridMultilevel"/>
    <w:tmpl w:val="4294B3DA"/>
    <w:lvl w:ilvl="0" w:tplc="769226A0">
      <w:start w:val="1"/>
      <w:numFmt w:val="decimal"/>
      <w:lvlText w:val="%1-"/>
      <w:lvlJc w:val="left"/>
      <w:pPr>
        <w:ind w:left="1125" w:hanging="360"/>
      </w:pPr>
      <w:rPr>
        <w:rFonts w:hint="default"/>
      </w:rPr>
    </w:lvl>
    <w:lvl w:ilvl="1" w:tplc="040C0019" w:tentative="1">
      <w:start w:val="1"/>
      <w:numFmt w:val="lowerLetter"/>
      <w:lvlText w:val="%2."/>
      <w:lvlJc w:val="left"/>
      <w:pPr>
        <w:ind w:left="1845" w:hanging="360"/>
      </w:pPr>
    </w:lvl>
    <w:lvl w:ilvl="2" w:tplc="040C001B" w:tentative="1">
      <w:start w:val="1"/>
      <w:numFmt w:val="lowerRoman"/>
      <w:lvlText w:val="%3."/>
      <w:lvlJc w:val="right"/>
      <w:pPr>
        <w:ind w:left="2565" w:hanging="180"/>
      </w:pPr>
    </w:lvl>
    <w:lvl w:ilvl="3" w:tplc="040C000F" w:tentative="1">
      <w:start w:val="1"/>
      <w:numFmt w:val="decimal"/>
      <w:lvlText w:val="%4."/>
      <w:lvlJc w:val="left"/>
      <w:pPr>
        <w:ind w:left="3285" w:hanging="360"/>
      </w:pPr>
    </w:lvl>
    <w:lvl w:ilvl="4" w:tplc="040C0019" w:tentative="1">
      <w:start w:val="1"/>
      <w:numFmt w:val="lowerLetter"/>
      <w:lvlText w:val="%5."/>
      <w:lvlJc w:val="left"/>
      <w:pPr>
        <w:ind w:left="4005" w:hanging="360"/>
      </w:pPr>
    </w:lvl>
    <w:lvl w:ilvl="5" w:tplc="040C001B" w:tentative="1">
      <w:start w:val="1"/>
      <w:numFmt w:val="lowerRoman"/>
      <w:lvlText w:val="%6."/>
      <w:lvlJc w:val="right"/>
      <w:pPr>
        <w:ind w:left="4725" w:hanging="180"/>
      </w:pPr>
    </w:lvl>
    <w:lvl w:ilvl="6" w:tplc="040C000F" w:tentative="1">
      <w:start w:val="1"/>
      <w:numFmt w:val="decimal"/>
      <w:lvlText w:val="%7."/>
      <w:lvlJc w:val="left"/>
      <w:pPr>
        <w:ind w:left="5445" w:hanging="360"/>
      </w:pPr>
    </w:lvl>
    <w:lvl w:ilvl="7" w:tplc="040C0019" w:tentative="1">
      <w:start w:val="1"/>
      <w:numFmt w:val="lowerLetter"/>
      <w:lvlText w:val="%8."/>
      <w:lvlJc w:val="left"/>
      <w:pPr>
        <w:ind w:left="6165" w:hanging="360"/>
      </w:pPr>
    </w:lvl>
    <w:lvl w:ilvl="8" w:tplc="040C001B" w:tentative="1">
      <w:start w:val="1"/>
      <w:numFmt w:val="lowerRoman"/>
      <w:lvlText w:val="%9."/>
      <w:lvlJc w:val="right"/>
      <w:pPr>
        <w:ind w:left="6885" w:hanging="180"/>
      </w:pPr>
    </w:lvl>
  </w:abstractNum>
  <w:abstractNum w:abstractNumId="8">
    <w:nsid w:val="3C71088C"/>
    <w:multiLevelType w:val="hybridMultilevel"/>
    <w:tmpl w:val="17CA21AC"/>
    <w:lvl w:ilvl="0" w:tplc="B338E2BA">
      <w:start w:val="1"/>
      <w:numFmt w:val="bullet"/>
      <w:lvlText w:val="–"/>
      <w:lvlJc w:val="left"/>
      <w:pPr>
        <w:ind w:left="1285" w:hanging="360"/>
      </w:pPr>
      <w:rPr>
        <w:rFonts w:ascii="Viner Hand ITC" w:hAnsi="Viner Hand ITC" w:hint="default"/>
      </w:rPr>
    </w:lvl>
    <w:lvl w:ilvl="1" w:tplc="040C0003" w:tentative="1">
      <w:start w:val="1"/>
      <w:numFmt w:val="bullet"/>
      <w:lvlText w:val="o"/>
      <w:lvlJc w:val="left"/>
      <w:pPr>
        <w:ind w:left="2005" w:hanging="360"/>
      </w:pPr>
      <w:rPr>
        <w:rFonts w:ascii="Courier New" w:hAnsi="Courier New" w:cs="Courier New" w:hint="default"/>
      </w:rPr>
    </w:lvl>
    <w:lvl w:ilvl="2" w:tplc="040C0005" w:tentative="1">
      <w:start w:val="1"/>
      <w:numFmt w:val="bullet"/>
      <w:lvlText w:val=""/>
      <w:lvlJc w:val="left"/>
      <w:pPr>
        <w:ind w:left="2725" w:hanging="360"/>
      </w:pPr>
      <w:rPr>
        <w:rFonts w:ascii="Wingdings" w:hAnsi="Wingdings" w:hint="default"/>
      </w:rPr>
    </w:lvl>
    <w:lvl w:ilvl="3" w:tplc="040C0001" w:tentative="1">
      <w:start w:val="1"/>
      <w:numFmt w:val="bullet"/>
      <w:lvlText w:val=""/>
      <w:lvlJc w:val="left"/>
      <w:pPr>
        <w:ind w:left="3445" w:hanging="360"/>
      </w:pPr>
      <w:rPr>
        <w:rFonts w:ascii="Symbol" w:hAnsi="Symbol" w:hint="default"/>
      </w:rPr>
    </w:lvl>
    <w:lvl w:ilvl="4" w:tplc="040C0003" w:tentative="1">
      <w:start w:val="1"/>
      <w:numFmt w:val="bullet"/>
      <w:lvlText w:val="o"/>
      <w:lvlJc w:val="left"/>
      <w:pPr>
        <w:ind w:left="4165" w:hanging="360"/>
      </w:pPr>
      <w:rPr>
        <w:rFonts w:ascii="Courier New" w:hAnsi="Courier New" w:cs="Courier New" w:hint="default"/>
      </w:rPr>
    </w:lvl>
    <w:lvl w:ilvl="5" w:tplc="040C0005" w:tentative="1">
      <w:start w:val="1"/>
      <w:numFmt w:val="bullet"/>
      <w:lvlText w:val=""/>
      <w:lvlJc w:val="left"/>
      <w:pPr>
        <w:ind w:left="4885" w:hanging="360"/>
      </w:pPr>
      <w:rPr>
        <w:rFonts w:ascii="Wingdings" w:hAnsi="Wingdings" w:hint="default"/>
      </w:rPr>
    </w:lvl>
    <w:lvl w:ilvl="6" w:tplc="040C0001" w:tentative="1">
      <w:start w:val="1"/>
      <w:numFmt w:val="bullet"/>
      <w:lvlText w:val=""/>
      <w:lvlJc w:val="left"/>
      <w:pPr>
        <w:ind w:left="5605" w:hanging="360"/>
      </w:pPr>
      <w:rPr>
        <w:rFonts w:ascii="Symbol" w:hAnsi="Symbol" w:hint="default"/>
      </w:rPr>
    </w:lvl>
    <w:lvl w:ilvl="7" w:tplc="040C0003" w:tentative="1">
      <w:start w:val="1"/>
      <w:numFmt w:val="bullet"/>
      <w:lvlText w:val="o"/>
      <w:lvlJc w:val="left"/>
      <w:pPr>
        <w:ind w:left="6325" w:hanging="360"/>
      </w:pPr>
      <w:rPr>
        <w:rFonts w:ascii="Courier New" w:hAnsi="Courier New" w:cs="Courier New" w:hint="default"/>
      </w:rPr>
    </w:lvl>
    <w:lvl w:ilvl="8" w:tplc="040C0005" w:tentative="1">
      <w:start w:val="1"/>
      <w:numFmt w:val="bullet"/>
      <w:lvlText w:val=""/>
      <w:lvlJc w:val="left"/>
      <w:pPr>
        <w:ind w:left="7045" w:hanging="360"/>
      </w:pPr>
      <w:rPr>
        <w:rFonts w:ascii="Wingdings" w:hAnsi="Wingdings" w:hint="default"/>
      </w:rPr>
    </w:lvl>
  </w:abstractNum>
  <w:abstractNum w:abstractNumId="9">
    <w:nsid w:val="422E1312"/>
    <w:multiLevelType w:val="multilevel"/>
    <w:tmpl w:val="8310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E80374"/>
    <w:multiLevelType w:val="multilevel"/>
    <w:tmpl w:val="3EACB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831C4C"/>
    <w:multiLevelType w:val="hybridMultilevel"/>
    <w:tmpl w:val="FDCACE2E"/>
    <w:lvl w:ilvl="0" w:tplc="D96C93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1E6777D"/>
    <w:multiLevelType w:val="hybridMultilevel"/>
    <w:tmpl w:val="52D07D3A"/>
    <w:lvl w:ilvl="0" w:tplc="9DD6B8A0">
      <w:numFmt w:val="bullet"/>
      <w:lvlText w:val="-"/>
      <w:lvlJc w:val="left"/>
      <w:pPr>
        <w:ind w:left="720" w:hanging="360"/>
      </w:pPr>
      <w:rPr>
        <w:rFonts w:ascii="Simplified Arabic" w:eastAsia="Times New Roman"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3E51A3E"/>
    <w:multiLevelType w:val="multilevel"/>
    <w:tmpl w:val="C472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4216C4"/>
    <w:multiLevelType w:val="multilevel"/>
    <w:tmpl w:val="06E0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5066615"/>
    <w:multiLevelType w:val="hybridMultilevel"/>
    <w:tmpl w:val="EF2C207A"/>
    <w:lvl w:ilvl="0" w:tplc="D8A48D24">
      <w:start w:val="2"/>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BA958C6"/>
    <w:multiLevelType w:val="hybridMultilevel"/>
    <w:tmpl w:val="E88CC966"/>
    <w:lvl w:ilvl="0" w:tplc="5AACEF66">
      <w:start w:val="1"/>
      <w:numFmt w:val="bullet"/>
      <w:lvlText w:val="-"/>
      <w:lvlJc w:val="left"/>
      <w:pPr>
        <w:ind w:left="720" w:hanging="360"/>
      </w:pPr>
      <w:rPr>
        <w:rFonts w:ascii="Simplified Arabic" w:eastAsiaTheme="minorHAnsi" w:hAnsi="Simplified Arabic" w:cs="Simplified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F8B5428"/>
    <w:multiLevelType w:val="multilevel"/>
    <w:tmpl w:val="B7585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8"/>
  </w:num>
  <w:num w:numId="4">
    <w:abstractNumId w:val="7"/>
  </w:num>
  <w:num w:numId="5">
    <w:abstractNumId w:val="0"/>
  </w:num>
  <w:num w:numId="6">
    <w:abstractNumId w:val="5"/>
  </w:num>
  <w:num w:numId="7">
    <w:abstractNumId w:val="10"/>
  </w:num>
  <w:num w:numId="8">
    <w:abstractNumId w:val="13"/>
  </w:num>
  <w:num w:numId="9">
    <w:abstractNumId w:val="6"/>
  </w:num>
  <w:num w:numId="10">
    <w:abstractNumId w:val="4"/>
  </w:num>
  <w:num w:numId="11">
    <w:abstractNumId w:val="9"/>
  </w:num>
  <w:num w:numId="12">
    <w:abstractNumId w:val="17"/>
  </w:num>
  <w:num w:numId="13">
    <w:abstractNumId w:val="12"/>
  </w:num>
  <w:num w:numId="14">
    <w:abstractNumId w:val="11"/>
  </w:num>
  <w:num w:numId="15">
    <w:abstractNumId w:val="16"/>
  </w:num>
  <w:num w:numId="16">
    <w:abstractNumId w:val="3"/>
  </w:num>
  <w:num w:numId="17">
    <w:abstractNumId w:val="14"/>
  </w:num>
  <w:num w:numId="18">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numRestart w:val="eachPage"/>
    <w:footnote w:id="0"/>
    <w:footnote w:id="1"/>
  </w:footnotePr>
  <w:endnotePr>
    <w:numFmt w:val="decimal"/>
    <w:endnote w:id="0"/>
    <w:endnote w:id="1"/>
  </w:endnotePr>
  <w:compat/>
  <w:rsids>
    <w:rsidRoot w:val="003109C1"/>
    <w:rsid w:val="00000C40"/>
    <w:rsid w:val="000013EB"/>
    <w:rsid w:val="00001BBA"/>
    <w:rsid w:val="00002AE9"/>
    <w:rsid w:val="00003468"/>
    <w:rsid w:val="000044AC"/>
    <w:rsid w:val="00004955"/>
    <w:rsid w:val="00004CDC"/>
    <w:rsid w:val="00006F85"/>
    <w:rsid w:val="00007072"/>
    <w:rsid w:val="00010E70"/>
    <w:rsid w:val="000114E8"/>
    <w:rsid w:val="0001255C"/>
    <w:rsid w:val="000125BC"/>
    <w:rsid w:val="000127B9"/>
    <w:rsid w:val="000127E2"/>
    <w:rsid w:val="00013534"/>
    <w:rsid w:val="00014E45"/>
    <w:rsid w:val="000217F4"/>
    <w:rsid w:val="00021CF3"/>
    <w:rsid w:val="000220C0"/>
    <w:rsid w:val="0002360D"/>
    <w:rsid w:val="00023693"/>
    <w:rsid w:val="00024185"/>
    <w:rsid w:val="000241CE"/>
    <w:rsid w:val="0002448C"/>
    <w:rsid w:val="00024AE3"/>
    <w:rsid w:val="00024E8F"/>
    <w:rsid w:val="00027CFE"/>
    <w:rsid w:val="00030BE8"/>
    <w:rsid w:val="00030D7C"/>
    <w:rsid w:val="00030E2A"/>
    <w:rsid w:val="00031534"/>
    <w:rsid w:val="000316E2"/>
    <w:rsid w:val="00033AC6"/>
    <w:rsid w:val="00034491"/>
    <w:rsid w:val="000358A1"/>
    <w:rsid w:val="00037D0A"/>
    <w:rsid w:val="00037D86"/>
    <w:rsid w:val="00037EEF"/>
    <w:rsid w:val="00042CAC"/>
    <w:rsid w:val="00045C47"/>
    <w:rsid w:val="00045EB7"/>
    <w:rsid w:val="00045ED9"/>
    <w:rsid w:val="000463D4"/>
    <w:rsid w:val="00046AE9"/>
    <w:rsid w:val="0004768E"/>
    <w:rsid w:val="0005249C"/>
    <w:rsid w:val="00052BD1"/>
    <w:rsid w:val="0005377C"/>
    <w:rsid w:val="00054EA0"/>
    <w:rsid w:val="00055223"/>
    <w:rsid w:val="0005568B"/>
    <w:rsid w:val="00056BA2"/>
    <w:rsid w:val="00057B5A"/>
    <w:rsid w:val="00064845"/>
    <w:rsid w:val="00064CCE"/>
    <w:rsid w:val="00064E71"/>
    <w:rsid w:val="00065AE2"/>
    <w:rsid w:val="00066982"/>
    <w:rsid w:val="00067210"/>
    <w:rsid w:val="00067D49"/>
    <w:rsid w:val="00067E51"/>
    <w:rsid w:val="000716D2"/>
    <w:rsid w:val="00072DD0"/>
    <w:rsid w:val="000733F9"/>
    <w:rsid w:val="00073463"/>
    <w:rsid w:val="00074FC6"/>
    <w:rsid w:val="00080C37"/>
    <w:rsid w:val="00081E95"/>
    <w:rsid w:val="0008308F"/>
    <w:rsid w:val="00085E6E"/>
    <w:rsid w:val="000861BB"/>
    <w:rsid w:val="000871E6"/>
    <w:rsid w:val="00090620"/>
    <w:rsid w:val="00093626"/>
    <w:rsid w:val="000963CB"/>
    <w:rsid w:val="000973A7"/>
    <w:rsid w:val="000975E6"/>
    <w:rsid w:val="00097D37"/>
    <w:rsid w:val="000A16C0"/>
    <w:rsid w:val="000A2091"/>
    <w:rsid w:val="000A3D3C"/>
    <w:rsid w:val="000A50E2"/>
    <w:rsid w:val="000A5DA6"/>
    <w:rsid w:val="000A685B"/>
    <w:rsid w:val="000A6AFD"/>
    <w:rsid w:val="000B01A9"/>
    <w:rsid w:val="000B0574"/>
    <w:rsid w:val="000B1994"/>
    <w:rsid w:val="000B2077"/>
    <w:rsid w:val="000B2790"/>
    <w:rsid w:val="000B4DF5"/>
    <w:rsid w:val="000B6748"/>
    <w:rsid w:val="000B6845"/>
    <w:rsid w:val="000B7EB3"/>
    <w:rsid w:val="000C018A"/>
    <w:rsid w:val="000C03DB"/>
    <w:rsid w:val="000C27AD"/>
    <w:rsid w:val="000C2844"/>
    <w:rsid w:val="000C3D28"/>
    <w:rsid w:val="000C3E4F"/>
    <w:rsid w:val="000C44B1"/>
    <w:rsid w:val="000C5DE1"/>
    <w:rsid w:val="000C610E"/>
    <w:rsid w:val="000D0106"/>
    <w:rsid w:val="000D0749"/>
    <w:rsid w:val="000D086D"/>
    <w:rsid w:val="000D090C"/>
    <w:rsid w:val="000D0E74"/>
    <w:rsid w:val="000D1B30"/>
    <w:rsid w:val="000D222A"/>
    <w:rsid w:val="000D2D30"/>
    <w:rsid w:val="000D3B18"/>
    <w:rsid w:val="000D50FD"/>
    <w:rsid w:val="000D53FE"/>
    <w:rsid w:val="000D5596"/>
    <w:rsid w:val="000D5CBC"/>
    <w:rsid w:val="000D71C9"/>
    <w:rsid w:val="000E081D"/>
    <w:rsid w:val="000E34A9"/>
    <w:rsid w:val="000E38DE"/>
    <w:rsid w:val="000E5346"/>
    <w:rsid w:val="000E5A8D"/>
    <w:rsid w:val="000F032B"/>
    <w:rsid w:val="000F05C1"/>
    <w:rsid w:val="000F3BE3"/>
    <w:rsid w:val="000F49EF"/>
    <w:rsid w:val="000F4CF8"/>
    <w:rsid w:val="000F6672"/>
    <w:rsid w:val="000F7056"/>
    <w:rsid w:val="000F7194"/>
    <w:rsid w:val="000F7B2F"/>
    <w:rsid w:val="0010141B"/>
    <w:rsid w:val="001015A4"/>
    <w:rsid w:val="00101F5A"/>
    <w:rsid w:val="00102132"/>
    <w:rsid w:val="00102344"/>
    <w:rsid w:val="0010271A"/>
    <w:rsid w:val="00103860"/>
    <w:rsid w:val="00103E41"/>
    <w:rsid w:val="001048DD"/>
    <w:rsid w:val="00105911"/>
    <w:rsid w:val="0010682B"/>
    <w:rsid w:val="00110CA8"/>
    <w:rsid w:val="0011104B"/>
    <w:rsid w:val="0011197D"/>
    <w:rsid w:val="001125B5"/>
    <w:rsid w:val="00113748"/>
    <w:rsid w:val="00113E2D"/>
    <w:rsid w:val="001149CD"/>
    <w:rsid w:val="001214CF"/>
    <w:rsid w:val="00123E7C"/>
    <w:rsid w:val="00124B7C"/>
    <w:rsid w:val="00126D92"/>
    <w:rsid w:val="00127EFF"/>
    <w:rsid w:val="0013075B"/>
    <w:rsid w:val="00130A8E"/>
    <w:rsid w:val="00131DB5"/>
    <w:rsid w:val="00133158"/>
    <w:rsid w:val="00134B7A"/>
    <w:rsid w:val="00134E0F"/>
    <w:rsid w:val="0013742A"/>
    <w:rsid w:val="00137814"/>
    <w:rsid w:val="00137A22"/>
    <w:rsid w:val="001414A9"/>
    <w:rsid w:val="00141E16"/>
    <w:rsid w:val="00142C87"/>
    <w:rsid w:val="0014437A"/>
    <w:rsid w:val="00145A6E"/>
    <w:rsid w:val="0014616F"/>
    <w:rsid w:val="00146328"/>
    <w:rsid w:val="00146730"/>
    <w:rsid w:val="00146BCB"/>
    <w:rsid w:val="00147FBD"/>
    <w:rsid w:val="0015033D"/>
    <w:rsid w:val="00150349"/>
    <w:rsid w:val="00151720"/>
    <w:rsid w:val="00152F17"/>
    <w:rsid w:val="00153671"/>
    <w:rsid w:val="00154F89"/>
    <w:rsid w:val="00156E63"/>
    <w:rsid w:val="00157682"/>
    <w:rsid w:val="00162231"/>
    <w:rsid w:val="001622E0"/>
    <w:rsid w:val="0016471E"/>
    <w:rsid w:val="001665A0"/>
    <w:rsid w:val="00166DC7"/>
    <w:rsid w:val="00170E0E"/>
    <w:rsid w:val="00171676"/>
    <w:rsid w:val="00173794"/>
    <w:rsid w:val="001763EA"/>
    <w:rsid w:val="00176A3B"/>
    <w:rsid w:val="00177254"/>
    <w:rsid w:val="0018059F"/>
    <w:rsid w:val="0018126D"/>
    <w:rsid w:val="00181FE2"/>
    <w:rsid w:val="0018344E"/>
    <w:rsid w:val="001842AD"/>
    <w:rsid w:val="00186639"/>
    <w:rsid w:val="00186DA9"/>
    <w:rsid w:val="0018738C"/>
    <w:rsid w:val="001876D2"/>
    <w:rsid w:val="00187714"/>
    <w:rsid w:val="0019031C"/>
    <w:rsid w:val="00191284"/>
    <w:rsid w:val="00191AE6"/>
    <w:rsid w:val="00191CBB"/>
    <w:rsid w:val="00193CE9"/>
    <w:rsid w:val="00194F5E"/>
    <w:rsid w:val="00195A6D"/>
    <w:rsid w:val="00196560"/>
    <w:rsid w:val="00196BFA"/>
    <w:rsid w:val="001A0A21"/>
    <w:rsid w:val="001A15BB"/>
    <w:rsid w:val="001A1A15"/>
    <w:rsid w:val="001A2DD3"/>
    <w:rsid w:val="001A353B"/>
    <w:rsid w:val="001A3F8E"/>
    <w:rsid w:val="001A420C"/>
    <w:rsid w:val="001A42D3"/>
    <w:rsid w:val="001A5EEA"/>
    <w:rsid w:val="001A6581"/>
    <w:rsid w:val="001A6C7F"/>
    <w:rsid w:val="001A6EA2"/>
    <w:rsid w:val="001B000C"/>
    <w:rsid w:val="001B1E2C"/>
    <w:rsid w:val="001B1F8C"/>
    <w:rsid w:val="001B3009"/>
    <w:rsid w:val="001B3DF3"/>
    <w:rsid w:val="001B3FE9"/>
    <w:rsid w:val="001B43E8"/>
    <w:rsid w:val="001B52A1"/>
    <w:rsid w:val="001B7AE1"/>
    <w:rsid w:val="001B7DD9"/>
    <w:rsid w:val="001C025F"/>
    <w:rsid w:val="001C06ED"/>
    <w:rsid w:val="001C0A61"/>
    <w:rsid w:val="001C0F13"/>
    <w:rsid w:val="001C16DE"/>
    <w:rsid w:val="001C1FC8"/>
    <w:rsid w:val="001C2E12"/>
    <w:rsid w:val="001C313A"/>
    <w:rsid w:val="001C6AE9"/>
    <w:rsid w:val="001C74D7"/>
    <w:rsid w:val="001D0668"/>
    <w:rsid w:val="001D1E35"/>
    <w:rsid w:val="001D27F0"/>
    <w:rsid w:val="001D325B"/>
    <w:rsid w:val="001D37C7"/>
    <w:rsid w:val="001D44D7"/>
    <w:rsid w:val="001D4DF0"/>
    <w:rsid w:val="001D4FBC"/>
    <w:rsid w:val="001D6712"/>
    <w:rsid w:val="001E2C72"/>
    <w:rsid w:val="001E3C05"/>
    <w:rsid w:val="001E53CD"/>
    <w:rsid w:val="001E565B"/>
    <w:rsid w:val="001E624E"/>
    <w:rsid w:val="001F20CF"/>
    <w:rsid w:val="001F223E"/>
    <w:rsid w:val="001F4F81"/>
    <w:rsid w:val="001F68E2"/>
    <w:rsid w:val="001F7F6D"/>
    <w:rsid w:val="00200720"/>
    <w:rsid w:val="00200783"/>
    <w:rsid w:val="002023A7"/>
    <w:rsid w:val="00203BB6"/>
    <w:rsid w:val="0020521D"/>
    <w:rsid w:val="00205715"/>
    <w:rsid w:val="00205B1D"/>
    <w:rsid w:val="00206AC6"/>
    <w:rsid w:val="00207A41"/>
    <w:rsid w:val="002126B9"/>
    <w:rsid w:val="002129C7"/>
    <w:rsid w:val="00214C77"/>
    <w:rsid w:val="00215D59"/>
    <w:rsid w:val="00216829"/>
    <w:rsid w:val="00217A50"/>
    <w:rsid w:val="002204AA"/>
    <w:rsid w:val="00220606"/>
    <w:rsid w:val="00223ACD"/>
    <w:rsid w:val="00223AD3"/>
    <w:rsid w:val="00223B9F"/>
    <w:rsid w:val="00223D5D"/>
    <w:rsid w:val="00224905"/>
    <w:rsid w:val="002265D0"/>
    <w:rsid w:val="00226747"/>
    <w:rsid w:val="00226B84"/>
    <w:rsid w:val="00226FDA"/>
    <w:rsid w:val="0022734B"/>
    <w:rsid w:val="00230097"/>
    <w:rsid w:val="002307C1"/>
    <w:rsid w:val="002309EB"/>
    <w:rsid w:val="0023372D"/>
    <w:rsid w:val="00234995"/>
    <w:rsid w:val="00235C75"/>
    <w:rsid w:val="002366FF"/>
    <w:rsid w:val="00237A77"/>
    <w:rsid w:val="0024080B"/>
    <w:rsid w:val="00240A5B"/>
    <w:rsid w:val="002410CF"/>
    <w:rsid w:val="00241DCB"/>
    <w:rsid w:val="00244119"/>
    <w:rsid w:val="002453C6"/>
    <w:rsid w:val="0024666E"/>
    <w:rsid w:val="002467A0"/>
    <w:rsid w:val="00246D03"/>
    <w:rsid w:val="00251027"/>
    <w:rsid w:val="002514C5"/>
    <w:rsid w:val="00251F2C"/>
    <w:rsid w:val="00252049"/>
    <w:rsid w:val="0025238E"/>
    <w:rsid w:val="0025334A"/>
    <w:rsid w:val="00253E18"/>
    <w:rsid w:val="00254FBC"/>
    <w:rsid w:val="002560EC"/>
    <w:rsid w:val="002566A0"/>
    <w:rsid w:val="00256761"/>
    <w:rsid w:val="00260BBE"/>
    <w:rsid w:val="00260D1A"/>
    <w:rsid w:val="0026313F"/>
    <w:rsid w:val="00263B60"/>
    <w:rsid w:val="002643C2"/>
    <w:rsid w:val="00264B54"/>
    <w:rsid w:val="00264E94"/>
    <w:rsid w:val="002677AD"/>
    <w:rsid w:val="00272D68"/>
    <w:rsid w:val="00273589"/>
    <w:rsid w:val="00273D0F"/>
    <w:rsid w:val="00274204"/>
    <w:rsid w:val="002757FC"/>
    <w:rsid w:val="00276F94"/>
    <w:rsid w:val="00280818"/>
    <w:rsid w:val="002810CA"/>
    <w:rsid w:val="00282831"/>
    <w:rsid w:val="00282E85"/>
    <w:rsid w:val="002848D0"/>
    <w:rsid w:val="00285816"/>
    <w:rsid w:val="00286550"/>
    <w:rsid w:val="002869C3"/>
    <w:rsid w:val="00286B19"/>
    <w:rsid w:val="0028745C"/>
    <w:rsid w:val="00287465"/>
    <w:rsid w:val="002900F5"/>
    <w:rsid w:val="00290AAB"/>
    <w:rsid w:val="00292909"/>
    <w:rsid w:val="00294024"/>
    <w:rsid w:val="00294919"/>
    <w:rsid w:val="00294B31"/>
    <w:rsid w:val="002961A6"/>
    <w:rsid w:val="00296BFD"/>
    <w:rsid w:val="002972A3"/>
    <w:rsid w:val="002A2818"/>
    <w:rsid w:val="002A2C28"/>
    <w:rsid w:val="002A40AA"/>
    <w:rsid w:val="002A53CB"/>
    <w:rsid w:val="002A578B"/>
    <w:rsid w:val="002A5CB7"/>
    <w:rsid w:val="002A620C"/>
    <w:rsid w:val="002A6FB3"/>
    <w:rsid w:val="002A7199"/>
    <w:rsid w:val="002A7895"/>
    <w:rsid w:val="002A7CD7"/>
    <w:rsid w:val="002B0836"/>
    <w:rsid w:val="002B1649"/>
    <w:rsid w:val="002B3967"/>
    <w:rsid w:val="002B420F"/>
    <w:rsid w:val="002B5780"/>
    <w:rsid w:val="002B59B5"/>
    <w:rsid w:val="002B5E36"/>
    <w:rsid w:val="002B6B32"/>
    <w:rsid w:val="002B7E9B"/>
    <w:rsid w:val="002C1199"/>
    <w:rsid w:val="002C2B69"/>
    <w:rsid w:val="002C30DC"/>
    <w:rsid w:val="002C3CC4"/>
    <w:rsid w:val="002C3E3B"/>
    <w:rsid w:val="002C44BE"/>
    <w:rsid w:val="002C58C9"/>
    <w:rsid w:val="002C6F09"/>
    <w:rsid w:val="002D0CAA"/>
    <w:rsid w:val="002D1410"/>
    <w:rsid w:val="002D1552"/>
    <w:rsid w:val="002D1942"/>
    <w:rsid w:val="002D1E42"/>
    <w:rsid w:val="002D34CD"/>
    <w:rsid w:val="002D49B2"/>
    <w:rsid w:val="002D511E"/>
    <w:rsid w:val="002D773E"/>
    <w:rsid w:val="002D7B61"/>
    <w:rsid w:val="002E013C"/>
    <w:rsid w:val="002E01D0"/>
    <w:rsid w:val="002E0670"/>
    <w:rsid w:val="002E2936"/>
    <w:rsid w:val="002E52C1"/>
    <w:rsid w:val="002E66B6"/>
    <w:rsid w:val="002F0131"/>
    <w:rsid w:val="002F2EA6"/>
    <w:rsid w:val="002F34E8"/>
    <w:rsid w:val="002F5824"/>
    <w:rsid w:val="002F680C"/>
    <w:rsid w:val="003007BA"/>
    <w:rsid w:val="00301E8A"/>
    <w:rsid w:val="003021E8"/>
    <w:rsid w:val="00302D6C"/>
    <w:rsid w:val="00302F81"/>
    <w:rsid w:val="0030576C"/>
    <w:rsid w:val="003109C1"/>
    <w:rsid w:val="0031275D"/>
    <w:rsid w:val="00314A4B"/>
    <w:rsid w:val="00315EA8"/>
    <w:rsid w:val="00316B58"/>
    <w:rsid w:val="00316D95"/>
    <w:rsid w:val="00316E23"/>
    <w:rsid w:val="003205A4"/>
    <w:rsid w:val="00322B4F"/>
    <w:rsid w:val="00323416"/>
    <w:rsid w:val="0032390C"/>
    <w:rsid w:val="00323E7C"/>
    <w:rsid w:val="00324630"/>
    <w:rsid w:val="003252F3"/>
    <w:rsid w:val="003273C1"/>
    <w:rsid w:val="00330CF7"/>
    <w:rsid w:val="00330FB6"/>
    <w:rsid w:val="0033133F"/>
    <w:rsid w:val="00332258"/>
    <w:rsid w:val="003344B1"/>
    <w:rsid w:val="00337901"/>
    <w:rsid w:val="00337AF7"/>
    <w:rsid w:val="0034117A"/>
    <w:rsid w:val="00341365"/>
    <w:rsid w:val="003442A6"/>
    <w:rsid w:val="003444F7"/>
    <w:rsid w:val="00344883"/>
    <w:rsid w:val="00344B91"/>
    <w:rsid w:val="00344D97"/>
    <w:rsid w:val="00345190"/>
    <w:rsid w:val="00346489"/>
    <w:rsid w:val="0034691E"/>
    <w:rsid w:val="00347A6E"/>
    <w:rsid w:val="00347E13"/>
    <w:rsid w:val="00355F5D"/>
    <w:rsid w:val="00356B2E"/>
    <w:rsid w:val="003601FE"/>
    <w:rsid w:val="00362332"/>
    <w:rsid w:val="0036295A"/>
    <w:rsid w:val="00362F99"/>
    <w:rsid w:val="00363120"/>
    <w:rsid w:val="00365D04"/>
    <w:rsid w:val="003675AF"/>
    <w:rsid w:val="00367D45"/>
    <w:rsid w:val="003707BF"/>
    <w:rsid w:val="00370E99"/>
    <w:rsid w:val="00371AAA"/>
    <w:rsid w:val="00373D7C"/>
    <w:rsid w:val="00373ED9"/>
    <w:rsid w:val="003759C4"/>
    <w:rsid w:val="00375DB6"/>
    <w:rsid w:val="00376118"/>
    <w:rsid w:val="00377B96"/>
    <w:rsid w:val="00382BDF"/>
    <w:rsid w:val="00383197"/>
    <w:rsid w:val="00383666"/>
    <w:rsid w:val="00383A2D"/>
    <w:rsid w:val="0038509C"/>
    <w:rsid w:val="00386087"/>
    <w:rsid w:val="00387A6B"/>
    <w:rsid w:val="003903AF"/>
    <w:rsid w:val="00390460"/>
    <w:rsid w:val="00390BEF"/>
    <w:rsid w:val="00392C77"/>
    <w:rsid w:val="00394536"/>
    <w:rsid w:val="00394AC5"/>
    <w:rsid w:val="00396A3B"/>
    <w:rsid w:val="0039738C"/>
    <w:rsid w:val="003A004E"/>
    <w:rsid w:val="003A0083"/>
    <w:rsid w:val="003A1310"/>
    <w:rsid w:val="003A23DE"/>
    <w:rsid w:val="003A3338"/>
    <w:rsid w:val="003A36B8"/>
    <w:rsid w:val="003A59BD"/>
    <w:rsid w:val="003A6BB7"/>
    <w:rsid w:val="003A7573"/>
    <w:rsid w:val="003B104C"/>
    <w:rsid w:val="003B11FC"/>
    <w:rsid w:val="003B3672"/>
    <w:rsid w:val="003B4978"/>
    <w:rsid w:val="003B5640"/>
    <w:rsid w:val="003B79CD"/>
    <w:rsid w:val="003B7E9A"/>
    <w:rsid w:val="003B7FBE"/>
    <w:rsid w:val="003C0568"/>
    <w:rsid w:val="003C1779"/>
    <w:rsid w:val="003C1B32"/>
    <w:rsid w:val="003C235D"/>
    <w:rsid w:val="003C2AB0"/>
    <w:rsid w:val="003C39A9"/>
    <w:rsid w:val="003C50C8"/>
    <w:rsid w:val="003D1293"/>
    <w:rsid w:val="003D362A"/>
    <w:rsid w:val="003D50AC"/>
    <w:rsid w:val="003D50C5"/>
    <w:rsid w:val="003D5920"/>
    <w:rsid w:val="003D5DB1"/>
    <w:rsid w:val="003D5FF1"/>
    <w:rsid w:val="003D71D7"/>
    <w:rsid w:val="003D73EE"/>
    <w:rsid w:val="003E1352"/>
    <w:rsid w:val="003E1F2E"/>
    <w:rsid w:val="003E1FE7"/>
    <w:rsid w:val="003E2B14"/>
    <w:rsid w:val="003E2C4B"/>
    <w:rsid w:val="003E2C84"/>
    <w:rsid w:val="003E3002"/>
    <w:rsid w:val="003E3783"/>
    <w:rsid w:val="003E3940"/>
    <w:rsid w:val="003E40E4"/>
    <w:rsid w:val="003E53A9"/>
    <w:rsid w:val="003E650E"/>
    <w:rsid w:val="003F04D8"/>
    <w:rsid w:val="003F1C22"/>
    <w:rsid w:val="003F34B0"/>
    <w:rsid w:val="003F3709"/>
    <w:rsid w:val="003F403B"/>
    <w:rsid w:val="003F4133"/>
    <w:rsid w:val="003F4712"/>
    <w:rsid w:val="003F47DC"/>
    <w:rsid w:val="003F60F2"/>
    <w:rsid w:val="003F695E"/>
    <w:rsid w:val="003F75C5"/>
    <w:rsid w:val="003F7DD8"/>
    <w:rsid w:val="003F7F38"/>
    <w:rsid w:val="00402C6F"/>
    <w:rsid w:val="00403021"/>
    <w:rsid w:val="004053D4"/>
    <w:rsid w:val="00405FAF"/>
    <w:rsid w:val="00406870"/>
    <w:rsid w:val="00410ED2"/>
    <w:rsid w:val="004111DB"/>
    <w:rsid w:val="0041361B"/>
    <w:rsid w:val="004140C3"/>
    <w:rsid w:val="004167E5"/>
    <w:rsid w:val="00416C50"/>
    <w:rsid w:val="00417AB7"/>
    <w:rsid w:val="00421792"/>
    <w:rsid w:val="00424447"/>
    <w:rsid w:val="004308F8"/>
    <w:rsid w:val="00430E19"/>
    <w:rsid w:val="00430FD0"/>
    <w:rsid w:val="00431680"/>
    <w:rsid w:val="00434F61"/>
    <w:rsid w:val="00435085"/>
    <w:rsid w:val="00435DB3"/>
    <w:rsid w:val="004371B7"/>
    <w:rsid w:val="00441B16"/>
    <w:rsid w:val="00441CC5"/>
    <w:rsid w:val="00442F61"/>
    <w:rsid w:val="004437A2"/>
    <w:rsid w:val="00444D15"/>
    <w:rsid w:val="00446067"/>
    <w:rsid w:val="00447152"/>
    <w:rsid w:val="00452F3E"/>
    <w:rsid w:val="0045300E"/>
    <w:rsid w:val="004540EB"/>
    <w:rsid w:val="0045644B"/>
    <w:rsid w:val="00460D99"/>
    <w:rsid w:val="00461087"/>
    <w:rsid w:val="00462119"/>
    <w:rsid w:val="00464A6D"/>
    <w:rsid w:val="0046761B"/>
    <w:rsid w:val="004718DF"/>
    <w:rsid w:val="004732DA"/>
    <w:rsid w:val="00474002"/>
    <w:rsid w:val="00474317"/>
    <w:rsid w:val="0047453C"/>
    <w:rsid w:val="00474781"/>
    <w:rsid w:val="00474B5D"/>
    <w:rsid w:val="00474BF7"/>
    <w:rsid w:val="00480856"/>
    <w:rsid w:val="00480C66"/>
    <w:rsid w:val="00481671"/>
    <w:rsid w:val="0048368A"/>
    <w:rsid w:val="00483A02"/>
    <w:rsid w:val="00483B68"/>
    <w:rsid w:val="00484D57"/>
    <w:rsid w:val="00484EFD"/>
    <w:rsid w:val="004850F8"/>
    <w:rsid w:val="00491327"/>
    <w:rsid w:val="004917E5"/>
    <w:rsid w:val="0049406B"/>
    <w:rsid w:val="00494122"/>
    <w:rsid w:val="0049438C"/>
    <w:rsid w:val="00494B48"/>
    <w:rsid w:val="00495022"/>
    <w:rsid w:val="00496C62"/>
    <w:rsid w:val="004970AE"/>
    <w:rsid w:val="0049759D"/>
    <w:rsid w:val="00497B69"/>
    <w:rsid w:val="00497D66"/>
    <w:rsid w:val="004A120B"/>
    <w:rsid w:val="004A2B39"/>
    <w:rsid w:val="004A45FF"/>
    <w:rsid w:val="004B1AD9"/>
    <w:rsid w:val="004B2FC3"/>
    <w:rsid w:val="004B380E"/>
    <w:rsid w:val="004B3C01"/>
    <w:rsid w:val="004B49B2"/>
    <w:rsid w:val="004B4CEA"/>
    <w:rsid w:val="004B5B59"/>
    <w:rsid w:val="004B6240"/>
    <w:rsid w:val="004B6319"/>
    <w:rsid w:val="004B6A93"/>
    <w:rsid w:val="004B70F7"/>
    <w:rsid w:val="004C054C"/>
    <w:rsid w:val="004C0D47"/>
    <w:rsid w:val="004C0EAE"/>
    <w:rsid w:val="004C18F2"/>
    <w:rsid w:val="004C1F61"/>
    <w:rsid w:val="004C2720"/>
    <w:rsid w:val="004C3D60"/>
    <w:rsid w:val="004C5C55"/>
    <w:rsid w:val="004C5D30"/>
    <w:rsid w:val="004C5EAE"/>
    <w:rsid w:val="004C64C8"/>
    <w:rsid w:val="004D13C3"/>
    <w:rsid w:val="004D1622"/>
    <w:rsid w:val="004D16B3"/>
    <w:rsid w:val="004D1A45"/>
    <w:rsid w:val="004D1D3A"/>
    <w:rsid w:val="004D26C8"/>
    <w:rsid w:val="004D32B8"/>
    <w:rsid w:val="004D3E3E"/>
    <w:rsid w:val="004D414E"/>
    <w:rsid w:val="004D7B91"/>
    <w:rsid w:val="004E4BE4"/>
    <w:rsid w:val="004E5721"/>
    <w:rsid w:val="004F1728"/>
    <w:rsid w:val="004F2ED4"/>
    <w:rsid w:val="004F32DF"/>
    <w:rsid w:val="004F4EBD"/>
    <w:rsid w:val="004F6ABD"/>
    <w:rsid w:val="004F7393"/>
    <w:rsid w:val="004F79D1"/>
    <w:rsid w:val="00501623"/>
    <w:rsid w:val="00503240"/>
    <w:rsid w:val="00503A88"/>
    <w:rsid w:val="00504CF9"/>
    <w:rsid w:val="00506F71"/>
    <w:rsid w:val="0051269C"/>
    <w:rsid w:val="00513132"/>
    <w:rsid w:val="00514871"/>
    <w:rsid w:val="00516251"/>
    <w:rsid w:val="00517A9D"/>
    <w:rsid w:val="00523178"/>
    <w:rsid w:val="00526232"/>
    <w:rsid w:val="00526B23"/>
    <w:rsid w:val="00527E2E"/>
    <w:rsid w:val="00531123"/>
    <w:rsid w:val="00531591"/>
    <w:rsid w:val="005358D0"/>
    <w:rsid w:val="005365E1"/>
    <w:rsid w:val="005368A2"/>
    <w:rsid w:val="0053704A"/>
    <w:rsid w:val="00540B5C"/>
    <w:rsid w:val="005411CE"/>
    <w:rsid w:val="00541EE8"/>
    <w:rsid w:val="005430EE"/>
    <w:rsid w:val="0054399C"/>
    <w:rsid w:val="00546989"/>
    <w:rsid w:val="00547B7F"/>
    <w:rsid w:val="005505A4"/>
    <w:rsid w:val="00550E59"/>
    <w:rsid w:val="00551182"/>
    <w:rsid w:val="00551544"/>
    <w:rsid w:val="00553DA3"/>
    <w:rsid w:val="00554E33"/>
    <w:rsid w:val="005619C0"/>
    <w:rsid w:val="00562062"/>
    <w:rsid w:val="00562395"/>
    <w:rsid w:val="00563429"/>
    <w:rsid w:val="00564917"/>
    <w:rsid w:val="00564E25"/>
    <w:rsid w:val="00566346"/>
    <w:rsid w:val="00566C24"/>
    <w:rsid w:val="005703C5"/>
    <w:rsid w:val="005704EE"/>
    <w:rsid w:val="00571C2F"/>
    <w:rsid w:val="00572D6C"/>
    <w:rsid w:val="00572D91"/>
    <w:rsid w:val="005736F1"/>
    <w:rsid w:val="00574503"/>
    <w:rsid w:val="00577403"/>
    <w:rsid w:val="00577A63"/>
    <w:rsid w:val="005834A1"/>
    <w:rsid w:val="00584F0E"/>
    <w:rsid w:val="005855C8"/>
    <w:rsid w:val="0059000F"/>
    <w:rsid w:val="00590675"/>
    <w:rsid w:val="0059268E"/>
    <w:rsid w:val="005927ED"/>
    <w:rsid w:val="00593824"/>
    <w:rsid w:val="00595364"/>
    <w:rsid w:val="00595CA6"/>
    <w:rsid w:val="005962AD"/>
    <w:rsid w:val="00597113"/>
    <w:rsid w:val="005A134F"/>
    <w:rsid w:val="005A2495"/>
    <w:rsid w:val="005A24AB"/>
    <w:rsid w:val="005A5163"/>
    <w:rsid w:val="005A534D"/>
    <w:rsid w:val="005A577A"/>
    <w:rsid w:val="005A62C9"/>
    <w:rsid w:val="005A6599"/>
    <w:rsid w:val="005A77CD"/>
    <w:rsid w:val="005B0D7C"/>
    <w:rsid w:val="005B0F96"/>
    <w:rsid w:val="005B16AD"/>
    <w:rsid w:val="005B2882"/>
    <w:rsid w:val="005B2ECD"/>
    <w:rsid w:val="005B316A"/>
    <w:rsid w:val="005B4511"/>
    <w:rsid w:val="005B489E"/>
    <w:rsid w:val="005B6C87"/>
    <w:rsid w:val="005B6FEA"/>
    <w:rsid w:val="005B716F"/>
    <w:rsid w:val="005C2D97"/>
    <w:rsid w:val="005C3E04"/>
    <w:rsid w:val="005C41B6"/>
    <w:rsid w:val="005C4E8E"/>
    <w:rsid w:val="005C54AC"/>
    <w:rsid w:val="005C6701"/>
    <w:rsid w:val="005C718B"/>
    <w:rsid w:val="005D221F"/>
    <w:rsid w:val="005D2B37"/>
    <w:rsid w:val="005D62CB"/>
    <w:rsid w:val="005D6408"/>
    <w:rsid w:val="005D6584"/>
    <w:rsid w:val="005E14C7"/>
    <w:rsid w:val="005E4D3E"/>
    <w:rsid w:val="005E6617"/>
    <w:rsid w:val="005E7B32"/>
    <w:rsid w:val="005E7FDC"/>
    <w:rsid w:val="005F0446"/>
    <w:rsid w:val="005F0D30"/>
    <w:rsid w:val="005F354A"/>
    <w:rsid w:val="005F3C61"/>
    <w:rsid w:val="005F4A3D"/>
    <w:rsid w:val="005F5AE1"/>
    <w:rsid w:val="005F7222"/>
    <w:rsid w:val="00600022"/>
    <w:rsid w:val="00601CDD"/>
    <w:rsid w:val="006034DE"/>
    <w:rsid w:val="00604047"/>
    <w:rsid w:val="0060586C"/>
    <w:rsid w:val="00606495"/>
    <w:rsid w:val="00606559"/>
    <w:rsid w:val="00606F0F"/>
    <w:rsid w:val="006075FF"/>
    <w:rsid w:val="0061088F"/>
    <w:rsid w:val="00614D10"/>
    <w:rsid w:val="0061698E"/>
    <w:rsid w:val="00616BFE"/>
    <w:rsid w:val="00617A3D"/>
    <w:rsid w:val="006208C4"/>
    <w:rsid w:val="0062317B"/>
    <w:rsid w:val="006232FF"/>
    <w:rsid w:val="006277D6"/>
    <w:rsid w:val="006306AA"/>
    <w:rsid w:val="00631E38"/>
    <w:rsid w:val="00632B47"/>
    <w:rsid w:val="00632F4B"/>
    <w:rsid w:val="006341A2"/>
    <w:rsid w:val="006344E0"/>
    <w:rsid w:val="00634961"/>
    <w:rsid w:val="00634C17"/>
    <w:rsid w:val="0063540E"/>
    <w:rsid w:val="00635D82"/>
    <w:rsid w:val="006360AA"/>
    <w:rsid w:val="00636525"/>
    <w:rsid w:val="0063679D"/>
    <w:rsid w:val="006410CD"/>
    <w:rsid w:val="00642427"/>
    <w:rsid w:val="006424D8"/>
    <w:rsid w:val="00642E78"/>
    <w:rsid w:val="00643700"/>
    <w:rsid w:val="00643DEB"/>
    <w:rsid w:val="0064456E"/>
    <w:rsid w:val="006448DB"/>
    <w:rsid w:val="006471EC"/>
    <w:rsid w:val="00650D57"/>
    <w:rsid w:val="006523E3"/>
    <w:rsid w:val="00652EA0"/>
    <w:rsid w:val="00653AA4"/>
    <w:rsid w:val="0065551C"/>
    <w:rsid w:val="00656D66"/>
    <w:rsid w:val="00657D30"/>
    <w:rsid w:val="00660A95"/>
    <w:rsid w:val="00660F06"/>
    <w:rsid w:val="0066213D"/>
    <w:rsid w:val="0066282A"/>
    <w:rsid w:val="006631C9"/>
    <w:rsid w:val="006654FE"/>
    <w:rsid w:val="00665F87"/>
    <w:rsid w:val="00667BBD"/>
    <w:rsid w:val="00670176"/>
    <w:rsid w:val="00671884"/>
    <w:rsid w:val="00671CAC"/>
    <w:rsid w:val="0067246F"/>
    <w:rsid w:val="006726C7"/>
    <w:rsid w:val="0067303D"/>
    <w:rsid w:val="0067323A"/>
    <w:rsid w:val="00674AFA"/>
    <w:rsid w:val="00676F8F"/>
    <w:rsid w:val="006779A1"/>
    <w:rsid w:val="0068118D"/>
    <w:rsid w:val="006812B0"/>
    <w:rsid w:val="006812EE"/>
    <w:rsid w:val="0068148A"/>
    <w:rsid w:val="00682523"/>
    <w:rsid w:val="006832F8"/>
    <w:rsid w:val="00683F55"/>
    <w:rsid w:val="006844A6"/>
    <w:rsid w:val="0068721F"/>
    <w:rsid w:val="00687925"/>
    <w:rsid w:val="00687C89"/>
    <w:rsid w:val="00690B11"/>
    <w:rsid w:val="00692B20"/>
    <w:rsid w:val="00693F99"/>
    <w:rsid w:val="006A0A12"/>
    <w:rsid w:val="006A1857"/>
    <w:rsid w:val="006A2BA2"/>
    <w:rsid w:val="006A2BBD"/>
    <w:rsid w:val="006A3169"/>
    <w:rsid w:val="006A43EC"/>
    <w:rsid w:val="006A55A3"/>
    <w:rsid w:val="006A57FF"/>
    <w:rsid w:val="006A699A"/>
    <w:rsid w:val="006A7552"/>
    <w:rsid w:val="006B2C8C"/>
    <w:rsid w:val="006B3950"/>
    <w:rsid w:val="006B3A15"/>
    <w:rsid w:val="006B442A"/>
    <w:rsid w:val="006B69FB"/>
    <w:rsid w:val="006B6D3D"/>
    <w:rsid w:val="006B7642"/>
    <w:rsid w:val="006B7C57"/>
    <w:rsid w:val="006B7E38"/>
    <w:rsid w:val="006C0A83"/>
    <w:rsid w:val="006C0FAD"/>
    <w:rsid w:val="006C12D5"/>
    <w:rsid w:val="006C1EEC"/>
    <w:rsid w:val="006C443A"/>
    <w:rsid w:val="006C4647"/>
    <w:rsid w:val="006C491C"/>
    <w:rsid w:val="006C6FB4"/>
    <w:rsid w:val="006D12DD"/>
    <w:rsid w:val="006D2C50"/>
    <w:rsid w:val="006D4C95"/>
    <w:rsid w:val="006D522B"/>
    <w:rsid w:val="006D5529"/>
    <w:rsid w:val="006D5E02"/>
    <w:rsid w:val="006D648A"/>
    <w:rsid w:val="006D708F"/>
    <w:rsid w:val="006D7DA0"/>
    <w:rsid w:val="006E0BD5"/>
    <w:rsid w:val="006E0E99"/>
    <w:rsid w:val="006E10BB"/>
    <w:rsid w:val="006E281D"/>
    <w:rsid w:val="006F0C43"/>
    <w:rsid w:val="006F172E"/>
    <w:rsid w:val="006F3804"/>
    <w:rsid w:val="006F5C25"/>
    <w:rsid w:val="006F6060"/>
    <w:rsid w:val="00701269"/>
    <w:rsid w:val="00703895"/>
    <w:rsid w:val="00707161"/>
    <w:rsid w:val="00707476"/>
    <w:rsid w:val="00707B4F"/>
    <w:rsid w:val="00707C3A"/>
    <w:rsid w:val="007103BF"/>
    <w:rsid w:val="00710762"/>
    <w:rsid w:val="00710E5A"/>
    <w:rsid w:val="00710F17"/>
    <w:rsid w:val="00711333"/>
    <w:rsid w:val="0071154C"/>
    <w:rsid w:val="0071178D"/>
    <w:rsid w:val="00711F3D"/>
    <w:rsid w:val="00712579"/>
    <w:rsid w:val="007127C7"/>
    <w:rsid w:val="00712E61"/>
    <w:rsid w:val="007131D1"/>
    <w:rsid w:val="007156AE"/>
    <w:rsid w:val="00715E93"/>
    <w:rsid w:val="0071661A"/>
    <w:rsid w:val="0071768A"/>
    <w:rsid w:val="00720556"/>
    <w:rsid w:val="00720DDC"/>
    <w:rsid w:val="00720FD2"/>
    <w:rsid w:val="0072155F"/>
    <w:rsid w:val="007221F6"/>
    <w:rsid w:val="00722C44"/>
    <w:rsid w:val="007231B0"/>
    <w:rsid w:val="0072384C"/>
    <w:rsid w:val="00724A33"/>
    <w:rsid w:val="0072682C"/>
    <w:rsid w:val="00726B4A"/>
    <w:rsid w:val="00731D35"/>
    <w:rsid w:val="00733599"/>
    <w:rsid w:val="0073432C"/>
    <w:rsid w:val="00734ECC"/>
    <w:rsid w:val="00735C00"/>
    <w:rsid w:val="00737751"/>
    <w:rsid w:val="00737DD5"/>
    <w:rsid w:val="00740B75"/>
    <w:rsid w:val="00741386"/>
    <w:rsid w:val="00741BE7"/>
    <w:rsid w:val="00742116"/>
    <w:rsid w:val="00742285"/>
    <w:rsid w:val="00742DEB"/>
    <w:rsid w:val="00743077"/>
    <w:rsid w:val="007434F0"/>
    <w:rsid w:val="0074419C"/>
    <w:rsid w:val="00744D8B"/>
    <w:rsid w:val="007458CD"/>
    <w:rsid w:val="00745D81"/>
    <w:rsid w:val="00745D98"/>
    <w:rsid w:val="007464DD"/>
    <w:rsid w:val="00750EC2"/>
    <w:rsid w:val="0075143C"/>
    <w:rsid w:val="007539D5"/>
    <w:rsid w:val="00753B0B"/>
    <w:rsid w:val="007555E6"/>
    <w:rsid w:val="007568D4"/>
    <w:rsid w:val="0075787D"/>
    <w:rsid w:val="007613BF"/>
    <w:rsid w:val="0076293E"/>
    <w:rsid w:val="0076347B"/>
    <w:rsid w:val="00763D94"/>
    <w:rsid w:val="007642CB"/>
    <w:rsid w:val="00765445"/>
    <w:rsid w:val="00765A54"/>
    <w:rsid w:val="00765F62"/>
    <w:rsid w:val="00770876"/>
    <w:rsid w:val="00770C2A"/>
    <w:rsid w:val="0077178A"/>
    <w:rsid w:val="00771994"/>
    <w:rsid w:val="00771FA0"/>
    <w:rsid w:val="007722E2"/>
    <w:rsid w:val="0077264F"/>
    <w:rsid w:val="0077287C"/>
    <w:rsid w:val="00772EA4"/>
    <w:rsid w:val="0077332A"/>
    <w:rsid w:val="0077399E"/>
    <w:rsid w:val="00774E22"/>
    <w:rsid w:val="0077534E"/>
    <w:rsid w:val="007754E8"/>
    <w:rsid w:val="00775DCC"/>
    <w:rsid w:val="0077671D"/>
    <w:rsid w:val="007768D7"/>
    <w:rsid w:val="00776FE7"/>
    <w:rsid w:val="007812D4"/>
    <w:rsid w:val="00781FE3"/>
    <w:rsid w:val="0078214E"/>
    <w:rsid w:val="00783F61"/>
    <w:rsid w:val="007842E5"/>
    <w:rsid w:val="00786FE0"/>
    <w:rsid w:val="00787690"/>
    <w:rsid w:val="00787704"/>
    <w:rsid w:val="00787B8C"/>
    <w:rsid w:val="00787DE8"/>
    <w:rsid w:val="007904C2"/>
    <w:rsid w:val="007906AA"/>
    <w:rsid w:val="00791ED0"/>
    <w:rsid w:val="00791EED"/>
    <w:rsid w:val="00791FBB"/>
    <w:rsid w:val="007925B3"/>
    <w:rsid w:val="00793C22"/>
    <w:rsid w:val="00794F97"/>
    <w:rsid w:val="00795336"/>
    <w:rsid w:val="00795729"/>
    <w:rsid w:val="00795B20"/>
    <w:rsid w:val="0079636A"/>
    <w:rsid w:val="00796796"/>
    <w:rsid w:val="007A1D91"/>
    <w:rsid w:val="007A2A70"/>
    <w:rsid w:val="007A37F6"/>
    <w:rsid w:val="007A3DE1"/>
    <w:rsid w:val="007A4735"/>
    <w:rsid w:val="007A4BAE"/>
    <w:rsid w:val="007A4C37"/>
    <w:rsid w:val="007A5043"/>
    <w:rsid w:val="007A637D"/>
    <w:rsid w:val="007A693F"/>
    <w:rsid w:val="007B181F"/>
    <w:rsid w:val="007B2344"/>
    <w:rsid w:val="007B46E7"/>
    <w:rsid w:val="007B513B"/>
    <w:rsid w:val="007B616F"/>
    <w:rsid w:val="007B6280"/>
    <w:rsid w:val="007B6D78"/>
    <w:rsid w:val="007B72A3"/>
    <w:rsid w:val="007B7337"/>
    <w:rsid w:val="007C03DE"/>
    <w:rsid w:val="007C3D07"/>
    <w:rsid w:val="007C3F2F"/>
    <w:rsid w:val="007C6F59"/>
    <w:rsid w:val="007C7C1D"/>
    <w:rsid w:val="007D0025"/>
    <w:rsid w:val="007D1001"/>
    <w:rsid w:val="007D1DC8"/>
    <w:rsid w:val="007D31DF"/>
    <w:rsid w:val="007D3378"/>
    <w:rsid w:val="007D3E3C"/>
    <w:rsid w:val="007D6016"/>
    <w:rsid w:val="007E203F"/>
    <w:rsid w:val="007E28A0"/>
    <w:rsid w:val="007E37C3"/>
    <w:rsid w:val="007E3DF7"/>
    <w:rsid w:val="007E4290"/>
    <w:rsid w:val="007E5F60"/>
    <w:rsid w:val="007E649C"/>
    <w:rsid w:val="007E6AF6"/>
    <w:rsid w:val="007E7838"/>
    <w:rsid w:val="007F02B9"/>
    <w:rsid w:val="007F1192"/>
    <w:rsid w:val="007F13FC"/>
    <w:rsid w:val="007F24E9"/>
    <w:rsid w:val="007F3BB5"/>
    <w:rsid w:val="007F46CC"/>
    <w:rsid w:val="007F4FC5"/>
    <w:rsid w:val="007F5743"/>
    <w:rsid w:val="00800B93"/>
    <w:rsid w:val="00801F28"/>
    <w:rsid w:val="00802117"/>
    <w:rsid w:val="0080315E"/>
    <w:rsid w:val="00803BF9"/>
    <w:rsid w:val="00804D6F"/>
    <w:rsid w:val="008051F9"/>
    <w:rsid w:val="008059DE"/>
    <w:rsid w:val="00806672"/>
    <w:rsid w:val="00806912"/>
    <w:rsid w:val="00806935"/>
    <w:rsid w:val="00811122"/>
    <w:rsid w:val="0081211B"/>
    <w:rsid w:val="008121D2"/>
    <w:rsid w:val="0081272A"/>
    <w:rsid w:val="00812E32"/>
    <w:rsid w:val="0081490A"/>
    <w:rsid w:val="00814BED"/>
    <w:rsid w:val="008158D7"/>
    <w:rsid w:val="00815917"/>
    <w:rsid w:val="00815BF6"/>
    <w:rsid w:val="00816432"/>
    <w:rsid w:val="00816440"/>
    <w:rsid w:val="008166E1"/>
    <w:rsid w:val="00816D07"/>
    <w:rsid w:val="008177E5"/>
    <w:rsid w:val="00817B7A"/>
    <w:rsid w:val="00820D87"/>
    <w:rsid w:val="00823C4F"/>
    <w:rsid w:val="00826883"/>
    <w:rsid w:val="00826A12"/>
    <w:rsid w:val="008279A0"/>
    <w:rsid w:val="0083030F"/>
    <w:rsid w:val="00832D9B"/>
    <w:rsid w:val="00841789"/>
    <w:rsid w:val="00842733"/>
    <w:rsid w:val="008443E4"/>
    <w:rsid w:val="008463EB"/>
    <w:rsid w:val="008470EF"/>
    <w:rsid w:val="00847157"/>
    <w:rsid w:val="008508DC"/>
    <w:rsid w:val="00851538"/>
    <w:rsid w:val="0085165E"/>
    <w:rsid w:val="00851C37"/>
    <w:rsid w:val="008535FD"/>
    <w:rsid w:val="00853DDA"/>
    <w:rsid w:val="0085448A"/>
    <w:rsid w:val="008555A1"/>
    <w:rsid w:val="00855DAB"/>
    <w:rsid w:val="0086101A"/>
    <w:rsid w:val="00862063"/>
    <w:rsid w:val="00862548"/>
    <w:rsid w:val="008625EC"/>
    <w:rsid w:val="00863225"/>
    <w:rsid w:val="00864255"/>
    <w:rsid w:val="00864BDF"/>
    <w:rsid w:val="00864D30"/>
    <w:rsid w:val="00870235"/>
    <w:rsid w:val="00871302"/>
    <w:rsid w:val="0087245D"/>
    <w:rsid w:val="008727CE"/>
    <w:rsid w:val="00874D2F"/>
    <w:rsid w:val="00874DCA"/>
    <w:rsid w:val="00875A63"/>
    <w:rsid w:val="008777E3"/>
    <w:rsid w:val="0088003E"/>
    <w:rsid w:val="00880867"/>
    <w:rsid w:val="00881209"/>
    <w:rsid w:val="00881424"/>
    <w:rsid w:val="008814F4"/>
    <w:rsid w:val="008815C0"/>
    <w:rsid w:val="0088298D"/>
    <w:rsid w:val="008833F9"/>
    <w:rsid w:val="00883637"/>
    <w:rsid w:val="00885B91"/>
    <w:rsid w:val="0088660B"/>
    <w:rsid w:val="00890AED"/>
    <w:rsid w:val="00890F10"/>
    <w:rsid w:val="00892936"/>
    <w:rsid w:val="00892C85"/>
    <w:rsid w:val="00893DA9"/>
    <w:rsid w:val="00894AC4"/>
    <w:rsid w:val="00895116"/>
    <w:rsid w:val="00895788"/>
    <w:rsid w:val="00895BA4"/>
    <w:rsid w:val="0089615A"/>
    <w:rsid w:val="00897AF4"/>
    <w:rsid w:val="008A16E8"/>
    <w:rsid w:val="008A1BE1"/>
    <w:rsid w:val="008A5515"/>
    <w:rsid w:val="008A5E89"/>
    <w:rsid w:val="008A6537"/>
    <w:rsid w:val="008A6BAC"/>
    <w:rsid w:val="008A73B7"/>
    <w:rsid w:val="008A7655"/>
    <w:rsid w:val="008B1D45"/>
    <w:rsid w:val="008B22ED"/>
    <w:rsid w:val="008B2966"/>
    <w:rsid w:val="008B2CF1"/>
    <w:rsid w:val="008B4F9C"/>
    <w:rsid w:val="008B5A51"/>
    <w:rsid w:val="008B69C0"/>
    <w:rsid w:val="008B7427"/>
    <w:rsid w:val="008C1E29"/>
    <w:rsid w:val="008C59A6"/>
    <w:rsid w:val="008C5B02"/>
    <w:rsid w:val="008C75B8"/>
    <w:rsid w:val="008C7FC6"/>
    <w:rsid w:val="008D083F"/>
    <w:rsid w:val="008D18E7"/>
    <w:rsid w:val="008D1A50"/>
    <w:rsid w:val="008D43BF"/>
    <w:rsid w:val="008D70A5"/>
    <w:rsid w:val="008D7134"/>
    <w:rsid w:val="008E25B9"/>
    <w:rsid w:val="008E3C2F"/>
    <w:rsid w:val="008E68CA"/>
    <w:rsid w:val="008E794A"/>
    <w:rsid w:val="008F0948"/>
    <w:rsid w:val="008F2B9A"/>
    <w:rsid w:val="008F4E35"/>
    <w:rsid w:val="008F5D54"/>
    <w:rsid w:val="008F5EAC"/>
    <w:rsid w:val="008F6FE4"/>
    <w:rsid w:val="00900C5D"/>
    <w:rsid w:val="00903AA3"/>
    <w:rsid w:val="00904BCB"/>
    <w:rsid w:val="00904E5A"/>
    <w:rsid w:val="00905712"/>
    <w:rsid w:val="0090618B"/>
    <w:rsid w:val="00910271"/>
    <w:rsid w:val="00910520"/>
    <w:rsid w:val="00912172"/>
    <w:rsid w:val="009125C8"/>
    <w:rsid w:val="00912951"/>
    <w:rsid w:val="00912DA2"/>
    <w:rsid w:val="0091357F"/>
    <w:rsid w:val="00916274"/>
    <w:rsid w:val="00920F8D"/>
    <w:rsid w:val="009219E5"/>
    <w:rsid w:val="00921CFC"/>
    <w:rsid w:val="0092264B"/>
    <w:rsid w:val="00922F28"/>
    <w:rsid w:val="009238EB"/>
    <w:rsid w:val="009239DD"/>
    <w:rsid w:val="00924F52"/>
    <w:rsid w:val="00924FF7"/>
    <w:rsid w:val="00926674"/>
    <w:rsid w:val="00930831"/>
    <w:rsid w:val="00930CAF"/>
    <w:rsid w:val="009311A1"/>
    <w:rsid w:val="0093180F"/>
    <w:rsid w:val="009320FC"/>
    <w:rsid w:val="009332DC"/>
    <w:rsid w:val="009344DD"/>
    <w:rsid w:val="00934739"/>
    <w:rsid w:val="00935654"/>
    <w:rsid w:val="00935AC3"/>
    <w:rsid w:val="00935AF5"/>
    <w:rsid w:val="00936637"/>
    <w:rsid w:val="00937CD4"/>
    <w:rsid w:val="00937EB8"/>
    <w:rsid w:val="0094079C"/>
    <w:rsid w:val="0094081E"/>
    <w:rsid w:val="00940D89"/>
    <w:rsid w:val="00940E42"/>
    <w:rsid w:val="00941F0E"/>
    <w:rsid w:val="00942A5B"/>
    <w:rsid w:val="00942E38"/>
    <w:rsid w:val="00945ACA"/>
    <w:rsid w:val="00945E8A"/>
    <w:rsid w:val="009466B4"/>
    <w:rsid w:val="00947120"/>
    <w:rsid w:val="00947614"/>
    <w:rsid w:val="009502D1"/>
    <w:rsid w:val="0095346A"/>
    <w:rsid w:val="00954BE9"/>
    <w:rsid w:val="00954CE5"/>
    <w:rsid w:val="00956418"/>
    <w:rsid w:val="00956485"/>
    <w:rsid w:val="00956B1F"/>
    <w:rsid w:val="0096137D"/>
    <w:rsid w:val="009631EE"/>
    <w:rsid w:val="0096321A"/>
    <w:rsid w:val="00964311"/>
    <w:rsid w:val="00964AA6"/>
    <w:rsid w:val="009668BB"/>
    <w:rsid w:val="00967236"/>
    <w:rsid w:val="00967A04"/>
    <w:rsid w:val="009710BE"/>
    <w:rsid w:val="00971662"/>
    <w:rsid w:val="00971896"/>
    <w:rsid w:val="0097201F"/>
    <w:rsid w:val="00972341"/>
    <w:rsid w:val="009765BC"/>
    <w:rsid w:val="00977C33"/>
    <w:rsid w:val="00980891"/>
    <w:rsid w:val="0098115C"/>
    <w:rsid w:val="00981F9E"/>
    <w:rsid w:val="0098350C"/>
    <w:rsid w:val="009837F1"/>
    <w:rsid w:val="00984650"/>
    <w:rsid w:val="009855AC"/>
    <w:rsid w:val="00986029"/>
    <w:rsid w:val="00992CB4"/>
    <w:rsid w:val="0099427A"/>
    <w:rsid w:val="00995D36"/>
    <w:rsid w:val="00995D76"/>
    <w:rsid w:val="00995EEB"/>
    <w:rsid w:val="00997A97"/>
    <w:rsid w:val="009A30E6"/>
    <w:rsid w:val="009A4259"/>
    <w:rsid w:val="009A698C"/>
    <w:rsid w:val="009A6C6E"/>
    <w:rsid w:val="009A6C72"/>
    <w:rsid w:val="009B1185"/>
    <w:rsid w:val="009B1504"/>
    <w:rsid w:val="009B18AD"/>
    <w:rsid w:val="009B371A"/>
    <w:rsid w:val="009B3EDA"/>
    <w:rsid w:val="009B4FEB"/>
    <w:rsid w:val="009B650F"/>
    <w:rsid w:val="009B69ED"/>
    <w:rsid w:val="009B6A0F"/>
    <w:rsid w:val="009B6C52"/>
    <w:rsid w:val="009B6EBD"/>
    <w:rsid w:val="009B787F"/>
    <w:rsid w:val="009B7FFA"/>
    <w:rsid w:val="009C188A"/>
    <w:rsid w:val="009C2661"/>
    <w:rsid w:val="009C35F0"/>
    <w:rsid w:val="009C3A7B"/>
    <w:rsid w:val="009C3B39"/>
    <w:rsid w:val="009C42EB"/>
    <w:rsid w:val="009C4C22"/>
    <w:rsid w:val="009C5842"/>
    <w:rsid w:val="009C66D1"/>
    <w:rsid w:val="009C756D"/>
    <w:rsid w:val="009C7B11"/>
    <w:rsid w:val="009C7F0E"/>
    <w:rsid w:val="009D0A3D"/>
    <w:rsid w:val="009D18F5"/>
    <w:rsid w:val="009D3209"/>
    <w:rsid w:val="009D68CF"/>
    <w:rsid w:val="009E3421"/>
    <w:rsid w:val="009E3481"/>
    <w:rsid w:val="009E453F"/>
    <w:rsid w:val="009E466A"/>
    <w:rsid w:val="009E60BB"/>
    <w:rsid w:val="009E66A6"/>
    <w:rsid w:val="009E6960"/>
    <w:rsid w:val="009E7A48"/>
    <w:rsid w:val="009F518A"/>
    <w:rsid w:val="009F6E24"/>
    <w:rsid w:val="009F7A3D"/>
    <w:rsid w:val="00A01C6B"/>
    <w:rsid w:val="00A0265D"/>
    <w:rsid w:val="00A0307F"/>
    <w:rsid w:val="00A0433B"/>
    <w:rsid w:val="00A04801"/>
    <w:rsid w:val="00A049F2"/>
    <w:rsid w:val="00A04C4D"/>
    <w:rsid w:val="00A058DD"/>
    <w:rsid w:val="00A066E5"/>
    <w:rsid w:val="00A07FEA"/>
    <w:rsid w:val="00A10634"/>
    <w:rsid w:val="00A11CAB"/>
    <w:rsid w:val="00A13B74"/>
    <w:rsid w:val="00A13BE8"/>
    <w:rsid w:val="00A14A2C"/>
    <w:rsid w:val="00A158AC"/>
    <w:rsid w:val="00A17DFA"/>
    <w:rsid w:val="00A21CC7"/>
    <w:rsid w:val="00A22033"/>
    <w:rsid w:val="00A222F2"/>
    <w:rsid w:val="00A22343"/>
    <w:rsid w:val="00A241CF"/>
    <w:rsid w:val="00A250E9"/>
    <w:rsid w:val="00A2557D"/>
    <w:rsid w:val="00A25A34"/>
    <w:rsid w:val="00A25C31"/>
    <w:rsid w:val="00A275C9"/>
    <w:rsid w:val="00A30297"/>
    <w:rsid w:val="00A30544"/>
    <w:rsid w:val="00A31427"/>
    <w:rsid w:val="00A31A55"/>
    <w:rsid w:val="00A31FF1"/>
    <w:rsid w:val="00A327DC"/>
    <w:rsid w:val="00A32BCA"/>
    <w:rsid w:val="00A3666A"/>
    <w:rsid w:val="00A36AF1"/>
    <w:rsid w:val="00A40B68"/>
    <w:rsid w:val="00A421FD"/>
    <w:rsid w:val="00A42227"/>
    <w:rsid w:val="00A455D7"/>
    <w:rsid w:val="00A45686"/>
    <w:rsid w:val="00A457DA"/>
    <w:rsid w:val="00A460FC"/>
    <w:rsid w:val="00A468BF"/>
    <w:rsid w:val="00A47734"/>
    <w:rsid w:val="00A50D85"/>
    <w:rsid w:val="00A53942"/>
    <w:rsid w:val="00A53C61"/>
    <w:rsid w:val="00A53E99"/>
    <w:rsid w:val="00A53F26"/>
    <w:rsid w:val="00A546EB"/>
    <w:rsid w:val="00A54912"/>
    <w:rsid w:val="00A55AE4"/>
    <w:rsid w:val="00A60AD3"/>
    <w:rsid w:val="00A60C8B"/>
    <w:rsid w:val="00A61A3A"/>
    <w:rsid w:val="00A6261A"/>
    <w:rsid w:val="00A6277C"/>
    <w:rsid w:val="00A67279"/>
    <w:rsid w:val="00A704A1"/>
    <w:rsid w:val="00A71121"/>
    <w:rsid w:val="00A729BD"/>
    <w:rsid w:val="00A743B4"/>
    <w:rsid w:val="00A75B57"/>
    <w:rsid w:val="00A75F37"/>
    <w:rsid w:val="00A765AD"/>
    <w:rsid w:val="00A77C92"/>
    <w:rsid w:val="00A8040B"/>
    <w:rsid w:val="00A80771"/>
    <w:rsid w:val="00A808BC"/>
    <w:rsid w:val="00A809C9"/>
    <w:rsid w:val="00A80F01"/>
    <w:rsid w:val="00A82930"/>
    <w:rsid w:val="00A84BB5"/>
    <w:rsid w:val="00A84FFA"/>
    <w:rsid w:val="00A852CC"/>
    <w:rsid w:val="00A8550C"/>
    <w:rsid w:val="00A85CFC"/>
    <w:rsid w:val="00A87570"/>
    <w:rsid w:val="00A87E0F"/>
    <w:rsid w:val="00A923E6"/>
    <w:rsid w:val="00A92B99"/>
    <w:rsid w:val="00A92E53"/>
    <w:rsid w:val="00A93859"/>
    <w:rsid w:val="00A94C89"/>
    <w:rsid w:val="00A9523B"/>
    <w:rsid w:val="00A9564D"/>
    <w:rsid w:val="00A960CE"/>
    <w:rsid w:val="00AA0C66"/>
    <w:rsid w:val="00AA11EF"/>
    <w:rsid w:val="00AA263C"/>
    <w:rsid w:val="00AA298C"/>
    <w:rsid w:val="00AA3515"/>
    <w:rsid w:val="00AA4124"/>
    <w:rsid w:val="00AA5002"/>
    <w:rsid w:val="00AA60FD"/>
    <w:rsid w:val="00AA6421"/>
    <w:rsid w:val="00AA7DC8"/>
    <w:rsid w:val="00AB0724"/>
    <w:rsid w:val="00AB07F6"/>
    <w:rsid w:val="00AB0D9E"/>
    <w:rsid w:val="00AB10FB"/>
    <w:rsid w:val="00AB18EF"/>
    <w:rsid w:val="00AB1F3C"/>
    <w:rsid w:val="00AB1F5C"/>
    <w:rsid w:val="00AB2936"/>
    <w:rsid w:val="00AB3AF1"/>
    <w:rsid w:val="00AB5322"/>
    <w:rsid w:val="00AB6894"/>
    <w:rsid w:val="00AB7097"/>
    <w:rsid w:val="00AB71CA"/>
    <w:rsid w:val="00AB78C8"/>
    <w:rsid w:val="00AB79CA"/>
    <w:rsid w:val="00AC07D8"/>
    <w:rsid w:val="00AC1568"/>
    <w:rsid w:val="00AC3FE8"/>
    <w:rsid w:val="00AC5B46"/>
    <w:rsid w:val="00AC66E9"/>
    <w:rsid w:val="00AC6E48"/>
    <w:rsid w:val="00AC729F"/>
    <w:rsid w:val="00AC73CF"/>
    <w:rsid w:val="00AC75B0"/>
    <w:rsid w:val="00AC76C5"/>
    <w:rsid w:val="00AC7B9E"/>
    <w:rsid w:val="00AD29DC"/>
    <w:rsid w:val="00AD2A39"/>
    <w:rsid w:val="00AD2DC5"/>
    <w:rsid w:val="00AD2FE8"/>
    <w:rsid w:val="00AD3448"/>
    <w:rsid w:val="00AD41CB"/>
    <w:rsid w:val="00AD5AEB"/>
    <w:rsid w:val="00AD6024"/>
    <w:rsid w:val="00AD6F33"/>
    <w:rsid w:val="00AD73FE"/>
    <w:rsid w:val="00AD7DA3"/>
    <w:rsid w:val="00AE19D8"/>
    <w:rsid w:val="00AE2155"/>
    <w:rsid w:val="00AE2CB1"/>
    <w:rsid w:val="00AE3693"/>
    <w:rsid w:val="00AE398F"/>
    <w:rsid w:val="00AE4C8C"/>
    <w:rsid w:val="00AE4D53"/>
    <w:rsid w:val="00AE702D"/>
    <w:rsid w:val="00AE72FA"/>
    <w:rsid w:val="00AE7BEB"/>
    <w:rsid w:val="00AE7DEB"/>
    <w:rsid w:val="00AF0B6D"/>
    <w:rsid w:val="00AF0CF1"/>
    <w:rsid w:val="00AF29C8"/>
    <w:rsid w:val="00AF5539"/>
    <w:rsid w:val="00AF6F74"/>
    <w:rsid w:val="00AF7A79"/>
    <w:rsid w:val="00B009E9"/>
    <w:rsid w:val="00B00D16"/>
    <w:rsid w:val="00B02656"/>
    <w:rsid w:val="00B04C0F"/>
    <w:rsid w:val="00B06B1E"/>
    <w:rsid w:val="00B07A94"/>
    <w:rsid w:val="00B07DF4"/>
    <w:rsid w:val="00B14615"/>
    <w:rsid w:val="00B1461E"/>
    <w:rsid w:val="00B15F83"/>
    <w:rsid w:val="00B179FA"/>
    <w:rsid w:val="00B206AF"/>
    <w:rsid w:val="00B20D0E"/>
    <w:rsid w:val="00B20F10"/>
    <w:rsid w:val="00B21A31"/>
    <w:rsid w:val="00B23DB1"/>
    <w:rsid w:val="00B24019"/>
    <w:rsid w:val="00B244A0"/>
    <w:rsid w:val="00B253CE"/>
    <w:rsid w:val="00B25C4B"/>
    <w:rsid w:val="00B25FC3"/>
    <w:rsid w:val="00B304F1"/>
    <w:rsid w:val="00B3094B"/>
    <w:rsid w:val="00B32147"/>
    <w:rsid w:val="00B33E29"/>
    <w:rsid w:val="00B36643"/>
    <w:rsid w:val="00B4130B"/>
    <w:rsid w:val="00B41C06"/>
    <w:rsid w:val="00B42161"/>
    <w:rsid w:val="00B42FEB"/>
    <w:rsid w:val="00B442BA"/>
    <w:rsid w:val="00B44710"/>
    <w:rsid w:val="00B44812"/>
    <w:rsid w:val="00B44DC9"/>
    <w:rsid w:val="00B46066"/>
    <w:rsid w:val="00B464D0"/>
    <w:rsid w:val="00B4757B"/>
    <w:rsid w:val="00B501A1"/>
    <w:rsid w:val="00B53043"/>
    <w:rsid w:val="00B53B30"/>
    <w:rsid w:val="00B6017A"/>
    <w:rsid w:val="00B608EB"/>
    <w:rsid w:val="00B60EF6"/>
    <w:rsid w:val="00B629EA"/>
    <w:rsid w:val="00B633A9"/>
    <w:rsid w:val="00B63E2D"/>
    <w:rsid w:val="00B6421E"/>
    <w:rsid w:val="00B65A39"/>
    <w:rsid w:val="00B67717"/>
    <w:rsid w:val="00B72EA5"/>
    <w:rsid w:val="00B7350E"/>
    <w:rsid w:val="00B754ED"/>
    <w:rsid w:val="00B7576F"/>
    <w:rsid w:val="00B7581D"/>
    <w:rsid w:val="00B75A6C"/>
    <w:rsid w:val="00B763C5"/>
    <w:rsid w:val="00B7665C"/>
    <w:rsid w:val="00B80479"/>
    <w:rsid w:val="00B80522"/>
    <w:rsid w:val="00B81A79"/>
    <w:rsid w:val="00B83B2D"/>
    <w:rsid w:val="00B85BA2"/>
    <w:rsid w:val="00B864A4"/>
    <w:rsid w:val="00B87F0F"/>
    <w:rsid w:val="00B903F9"/>
    <w:rsid w:val="00B90A26"/>
    <w:rsid w:val="00B94609"/>
    <w:rsid w:val="00BA03A4"/>
    <w:rsid w:val="00BA0B63"/>
    <w:rsid w:val="00BA0D49"/>
    <w:rsid w:val="00BA2792"/>
    <w:rsid w:val="00BA283D"/>
    <w:rsid w:val="00BA2998"/>
    <w:rsid w:val="00BA5D94"/>
    <w:rsid w:val="00BA6183"/>
    <w:rsid w:val="00BB02DE"/>
    <w:rsid w:val="00BB0B92"/>
    <w:rsid w:val="00BB0BA7"/>
    <w:rsid w:val="00BB1E3D"/>
    <w:rsid w:val="00BB2C63"/>
    <w:rsid w:val="00BB37CC"/>
    <w:rsid w:val="00BB3C1E"/>
    <w:rsid w:val="00BB503E"/>
    <w:rsid w:val="00BB5D3D"/>
    <w:rsid w:val="00BB646C"/>
    <w:rsid w:val="00BB74CF"/>
    <w:rsid w:val="00BC08DD"/>
    <w:rsid w:val="00BC0990"/>
    <w:rsid w:val="00BC0BCB"/>
    <w:rsid w:val="00BC0D4E"/>
    <w:rsid w:val="00BC127C"/>
    <w:rsid w:val="00BC1C73"/>
    <w:rsid w:val="00BC2D25"/>
    <w:rsid w:val="00BC48F2"/>
    <w:rsid w:val="00BC5409"/>
    <w:rsid w:val="00BC669B"/>
    <w:rsid w:val="00BD0343"/>
    <w:rsid w:val="00BD0BC4"/>
    <w:rsid w:val="00BD1A35"/>
    <w:rsid w:val="00BD37F9"/>
    <w:rsid w:val="00BD465C"/>
    <w:rsid w:val="00BD51E4"/>
    <w:rsid w:val="00BD5646"/>
    <w:rsid w:val="00BD5A50"/>
    <w:rsid w:val="00BD5E85"/>
    <w:rsid w:val="00BD615C"/>
    <w:rsid w:val="00BD69A6"/>
    <w:rsid w:val="00BD6BD0"/>
    <w:rsid w:val="00BD6E72"/>
    <w:rsid w:val="00BE01AD"/>
    <w:rsid w:val="00BE0CB9"/>
    <w:rsid w:val="00BE4B12"/>
    <w:rsid w:val="00BE53DD"/>
    <w:rsid w:val="00BE57EA"/>
    <w:rsid w:val="00BE5AC1"/>
    <w:rsid w:val="00BE79C9"/>
    <w:rsid w:val="00BF00BB"/>
    <w:rsid w:val="00BF0578"/>
    <w:rsid w:val="00BF0CC2"/>
    <w:rsid w:val="00BF1B72"/>
    <w:rsid w:val="00BF2133"/>
    <w:rsid w:val="00BF2DF0"/>
    <w:rsid w:val="00BF325E"/>
    <w:rsid w:val="00BF4282"/>
    <w:rsid w:val="00BF6EB5"/>
    <w:rsid w:val="00BF721D"/>
    <w:rsid w:val="00BF7246"/>
    <w:rsid w:val="00BF7B9F"/>
    <w:rsid w:val="00C00712"/>
    <w:rsid w:val="00C0272E"/>
    <w:rsid w:val="00C037C5"/>
    <w:rsid w:val="00C109D0"/>
    <w:rsid w:val="00C10B08"/>
    <w:rsid w:val="00C11AEB"/>
    <w:rsid w:val="00C13B7E"/>
    <w:rsid w:val="00C13E64"/>
    <w:rsid w:val="00C13FD5"/>
    <w:rsid w:val="00C1604D"/>
    <w:rsid w:val="00C1658F"/>
    <w:rsid w:val="00C21DD6"/>
    <w:rsid w:val="00C223E4"/>
    <w:rsid w:val="00C227C3"/>
    <w:rsid w:val="00C22C65"/>
    <w:rsid w:val="00C22E54"/>
    <w:rsid w:val="00C23BE1"/>
    <w:rsid w:val="00C23FE3"/>
    <w:rsid w:val="00C260B1"/>
    <w:rsid w:val="00C26364"/>
    <w:rsid w:val="00C26B21"/>
    <w:rsid w:val="00C31AC0"/>
    <w:rsid w:val="00C31E60"/>
    <w:rsid w:val="00C3221F"/>
    <w:rsid w:val="00C36EB0"/>
    <w:rsid w:val="00C41295"/>
    <w:rsid w:val="00C41FA9"/>
    <w:rsid w:val="00C424E8"/>
    <w:rsid w:val="00C42CBF"/>
    <w:rsid w:val="00C43560"/>
    <w:rsid w:val="00C44BEA"/>
    <w:rsid w:val="00C4574F"/>
    <w:rsid w:val="00C46084"/>
    <w:rsid w:val="00C5034B"/>
    <w:rsid w:val="00C50BC3"/>
    <w:rsid w:val="00C54EE2"/>
    <w:rsid w:val="00C56C48"/>
    <w:rsid w:val="00C57126"/>
    <w:rsid w:val="00C60EE0"/>
    <w:rsid w:val="00C6101B"/>
    <w:rsid w:val="00C62D4E"/>
    <w:rsid w:val="00C637A6"/>
    <w:rsid w:val="00C64AC3"/>
    <w:rsid w:val="00C64EE7"/>
    <w:rsid w:val="00C65E3B"/>
    <w:rsid w:val="00C66F1E"/>
    <w:rsid w:val="00C678C5"/>
    <w:rsid w:val="00C67D83"/>
    <w:rsid w:val="00C71080"/>
    <w:rsid w:val="00C74094"/>
    <w:rsid w:val="00C752E3"/>
    <w:rsid w:val="00C75485"/>
    <w:rsid w:val="00C76040"/>
    <w:rsid w:val="00C80D16"/>
    <w:rsid w:val="00C85AB0"/>
    <w:rsid w:val="00C85DF7"/>
    <w:rsid w:val="00C86B6A"/>
    <w:rsid w:val="00C8717C"/>
    <w:rsid w:val="00C87686"/>
    <w:rsid w:val="00C87D82"/>
    <w:rsid w:val="00C90DFF"/>
    <w:rsid w:val="00C923D6"/>
    <w:rsid w:val="00C93419"/>
    <w:rsid w:val="00C93B43"/>
    <w:rsid w:val="00C95D93"/>
    <w:rsid w:val="00C967F2"/>
    <w:rsid w:val="00C97FAA"/>
    <w:rsid w:val="00CA3F66"/>
    <w:rsid w:val="00CA55FE"/>
    <w:rsid w:val="00CA7137"/>
    <w:rsid w:val="00CA7793"/>
    <w:rsid w:val="00CA7D0E"/>
    <w:rsid w:val="00CB01A2"/>
    <w:rsid w:val="00CB06C4"/>
    <w:rsid w:val="00CB137E"/>
    <w:rsid w:val="00CB2E44"/>
    <w:rsid w:val="00CB44D3"/>
    <w:rsid w:val="00CB4A3D"/>
    <w:rsid w:val="00CB4CF7"/>
    <w:rsid w:val="00CB4DD9"/>
    <w:rsid w:val="00CB4E98"/>
    <w:rsid w:val="00CB57D3"/>
    <w:rsid w:val="00CB61D7"/>
    <w:rsid w:val="00CB663C"/>
    <w:rsid w:val="00CB66AF"/>
    <w:rsid w:val="00CB737D"/>
    <w:rsid w:val="00CC2F24"/>
    <w:rsid w:val="00CC57F4"/>
    <w:rsid w:val="00CD03A6"/>
    <w:rsid w:val="00CD082C"/>
    <w:rsid w:val="00CD0B01"/>
    <w:rsid w:val="00CD2373"/>
    <w:rsid w:val="00CD238B"/>
    <w:rsid w:val="00CD31DE"/>
    <w:rsid w:val="00CD3EFF"/>
    <w:rsid w:val="00CD636C"/>
    <w:rsid w:val="00CE1605"/>
    <w:rsid w:val="00CE1B28"/>
    <w:rsid w:val="00CE1DE5"/>
    <w:rsid w:val="00CE2931"/>
    <w:rsid w:val="00CE3ABF"/>
    <w:rsid w:val="00CE4C8E"/>
    <w:rsid w:val="00CE5E69"/>
    <w:rsid w:val="00CE69D2"/>
    <w:rsid w:val="00CF0561"/>
    <w:rsid w:val="00CF0940"/>
    <w:rsid w:val="00CF11B0"/>
    <w:rsid w:val="00CF145E"/>
    <w:rsid w:val="00CF2026"/>
    <w:rsid w:val="00CF2C18"/>
    <w:rsid w:val="00CF766F"/>
    <w:rsid w:val="00D004B0"/>
    <w:rsid w:val="00D0121B"/>
    <w:rsid w:val="00D019A4"/>
    <w:rsid w:val="00D033C4"/>
    <w:rsid w:val="00D04D11"/>
    <w:rsid w:val="00D04E3B"/>
    <w:rsid w:val="00D06BC4"/>
    <w:rsid w:val="00D07FE6"/>
    <w:rsid w:val="00D1194D"/>
    <w:rsid w:val="00D12396"/>
    <w:rsid w:val="00D1241F"/>
    <w:rsid w:val="00D14C58"/>
    <w:rsid w:val="00D1507D"/>
    <w:rsid w:val="00D15BD3"/>
    <w:rsid w:val="00D15E06"/>
    <w:rsid w:val="00D173EA"/>
    <w:rsid w:val="00D1747B"/>
    <w:rsid w:val="00D174C0"/>
    <w:rsid w:val="00D17C70"/>
    <w:rsid w:val="00D200C2"/>
    <w:rsid w:val="00D207AE"/>
    <w:rsid w:val="00D21B85"/>
    <w:rsid w:val="00D23567"/>
    <w:rsid w:val="00D253B2"/>
    <w:rsid w:val="00D27438"/>
    <w:rsid w:val="00D30F1F"/>
    <w:rsid w:val="00D312C9"/>
    <w:rsid w:val="00D317BF"/>
    <w:rsid w:val="00D31E96"/>
    <w:rsid w:val="00D32CF1"/>
    <w:rsid w:val="00D330AE"/>
    <w:rsid w:val="00D3386E"/>
    <w:rsid w:val="00D34A1A"/>
    <w:rsid w:val="00D353B1"/>
    <w:rsid w:val="00D36E8E"/>
    <w:rsid w:val="00D41B76"/>
    <w:rsid w:val="00D42FBC"/>
    <w:rsid w:val="00D452C9"/>
    <w:rsid w:val="00D45C92"/>
    <w:rsid w:val="00D45CB2"/>
    <w:rsid w:val="00D46CE9"/>
    <w:rsid w:val="00D478BD"/>
    <w:rsid w:val="00D50467"/>
    <w:rsid w:val="00D50E41"/>
    <w:rsid w:val="00D52B2B"/>
    <w:rsid w:val="00D54A0D"/>
    <w:rsid w:val="00D54B8D"/>
    <w:rsid w:val="00D55048"/>
    <w:rsid w:val="00D55E64"/>
    <w:rsid w:val="00D56D84"/>
    <w:rsid w:val="00D60934"/>
    <w:rsid w:val="00D60A67"/>
    <w:rsid w:val="00D611CA"/>
    <w:rsid w:val="00D61339"/>
    <w:rsid w:val="00D61A02"/>
    <w:rsid w:val="00D61BAE"/>
    <w:rsid w:val="00D61CAD"/>
    <w:rsid w:val="00D661E7"/>
    <w:rsid w:val="00D66D0B"/>
    <w:rsid w:val="00D67B26"/>
    <w:rsid w:val="00D67E2D"/>
    <w:rsid w:val="00D70494"/>
    <w:rsid w:val="00D72066"/>
    <w:rsid w:val="00D73DC1"/>
    <w:rsid w:val="00D75220"/>
    <w:rsid w:val="00D76AE2"/>
    <w:rsid w:val="00D80812"/>
    <w:rsid w:val="00D81E29"/>
    <w:rsid w:val="00D83BB5"/>
    <w:rsid w:val="00D86F08"/>
    <w:rsid w:val="00D87BC9"/>
    <w:rsid w:val="00D87FA1"/>
    <w:rsid w:val="00D9027E"/>
    <w:rsid w:val="00D903B8"/>
    <w:rsid w:val="00D90946"/>
    <w:rsid w:val="00D90E4A"/>
    <w:rsid w:val="00D91BA8"/>
    <w:rsid w:val="00D92CFA"/>
    <w:rsid w:val="00D92F73"/>
    <w:rsid w:val="00D92FD8"/>
    <w:rsid w:val="00D9483D"/>
    <w:rsid w:val="00D9489C"/>
    <w:rsid w:val="00D94D50"/>
    <w:rsid w:val="00D94DDE"/>
    <w:rsid w:val="00D950EB"/>
    <w:rsid w:val="00D97158"/>
    <w:rsid w:val="00D97C2F"/>
    <w:rsid w:val="00DA1EDC"/>
    <w:rsid w:val="00DA414D"/>
    <w:rsid w:val="00DA49AC"/>
    <w:rsid w:val="00DA5FBC"/>
    <w:rsid w:val="00DB0AB8"/>
    <w:rsid w:val="00DB38E0"/>
    <w:rsid w:val="00DB3ADE"/>
    <w:rsid w:val="00DB467C"/>
    <w:rsid w:val="00DB4E38"/>
    <w:rsid w:val="00DB6F81"/>
    <w:rsid w:val="00DB708C"/>
    <w:rsid w:val="00DB735E"/>
    <w:rsid w:val="00DB76F0"/>
    <w:rsid w:val="00DC1F59"/>
    <w:rsid w:val="00DC22C7"/>
    <w:rsid w:val="00DC3774"/>
    <w:rsid w:val="00DC3AD3"/>
    <w:rsid w:val="00DC5F1C"/>
    <w:rsid w:val="00DC6C43"/>
    <w:rsid w:val="00DD136D"/>
    <w:rsid w:val="00DD17CC"/>
    <w:rsid w:val="00DD17EF"/>
    <w:rsid w:val="00DD273D"/>
    <w:rsid w:val="00DD32B2"/>
    <w:rsid w:val="00DD76F8"/>
    <w:rsid w:val="00DD7CD7"/>
    <w:rsid w:val="00DD7DD4"/>
    <w:rsid w:val="00DE30E2"/>
    <w:rsid w:val="00DE3D69"/>
    <w:rsid w:val="00DE5546"/>
    <w:rsid w:val="00DE6FB9"/>
    <w:rsid w:val="00DE7002"/>
    <w:rsid w:val="00DF124F"/>
    <w:rsid w:val="00DF1325"/>
    <w:rsid w:val="00DF1580"/>
    <w:rsid w:val="00DF20BB"/>
    <w:rsid w:val="00DF26A0"/>
    <w:rsid w:val="00DF3E84"/>
    <w:rsid w:val="00DF410F"/>
    <w:rsid w:val="00DF5BC8"/>
    <w:rsid w:val="00DF79E3"/>
    <w:rsid w:val="00E02FDF"/>
    <w:rsid w:val="00E0388D"/>
    <w:rsid w:val="00E03B96"/>
    <w:rsid w:val="00E040E6"/>
    <w:rsid w:val="00E042F2"/>
    <w:rsid w:val="00E04B1B"/>
    <w:rsid w:val="00E05102"/>
    <w:rsid w:val="00E05D7D"/>
    <w:rsid w:val="00E1098A"/>
    <w:rsid w:val="00E11AD9"/>
    <w:rsid w:val="00E1206D"/>
    <w:rsid w:val="00E125C2"/>
    <w:rsid w:val="00E127A7"/>
    <w:rsid w:val="00E161E6"/>
    <w:rsid w:val="00E16C7C"/>
    <w:rsid w:val="00E170B8"/>
    <w:rsid w:val="00E174C2"/>
    <w:rsid w:val="00E21042"/>
    <w:rsid w:val="00E22242"/>
    <w:rsid w:val="00E2264D"/>
    <w:rsid w:val="00E22C28"/>
    <w:rsid w:val="00E2334E"/>
    <w:rsid w:val="00E24B4B"/>
    <w:rsid w:val="00E24E44"/>
    <w:rsid w:val="00E26847"/>
    <w:rsid w:val="00E269AA"/>
    <w:rsid w:val="00E26A2C"/>
    <w:rsid w:val="00E26C88"/>
    <w:rsid w:val="00E32ED2"/>
    <w:rsid w:val="00E35090"/>
    <w:rsid w:val="00E351BD"/>
    <w:rsid w:val="00E3589D"/>
    <w:rsid w:val="00E36038"/>
    <w:rsid w:val="00E3667F"/>
    <w:rsid w:val="00E410B1"/>
    <w:rsid w:val="00E4170A"/>
    <w:rsid w:val="00E41DE9"/>
    <w:rsid w:val="00E41F1B"/>
    <w:rsid w:val="00E44414"/>
    <w:rsid w:val="00E46AB3"/>
    <w:rsid w:val="00E4717B"/>
    <w:rsid w:val="00E507ED"/>
    <w:rsid w:val="00E52639"/>
    <w:rsid w:val="00E561E2"/>
    <w:rsid w:val="00E5622B"/>
    <w:rsid w:val="00E6237F"/>
    <w:rsid w:val="00E62AF9"/>
    <w:rsid w:val="00E62BA3"/>
    <w:rsid w:val="00E63189"/>
    <w:rsid w:val="00E646E7"/>
    <w:rsid w:val="00E64E17"/>
    <w:rsid w:val="00E64FAE"/>
    <w:rsid w:val="00E6693D"/>
    <w:rsid w:val="00E66CA1"/>
    <w:rsid w:val="00E67103"/>
    <w:rsid w:val="00E67879"/>
    <w:rsid w:val="00E7027B"/>
    <w:rsid w:val="00E71FA1"/>
    <w:rsid w:val="00E73833"/>
    <w:rsid w:val="00E7513F"/>
    <w:rsid w:val="00E759DC"/>
    <w:rsid w:val="00E75F57"/>
    <w:rsid w:val="00E7751D"/>
    <w:rsid w:val="00E775A5"/>
    <w:rsid w:val="00E82716"/>
    <w:rsid w:val="00E82E8B"/>
    <w:rsid w:val="00E8301A"/>
    <w:rsid w:val="00E835F6"/>
    <w:rsid w:val="00E8378D"/>
    <w:rsid w:val="00E84D59"/>
    <w:rsid w:val="00E91174"/>
    <w:rsid w:val="00E91BAC"/>
    <w:rsid w:val="00E925E0"/>
    <w:rsid w:val="00E92820"/>
    <w:rsid w:val="00E93111"/>
    <w:rsid w:val="00E934D9"/>
    <w:rsid w:val="00E938F4"/>
    <w:rsid w:val="00E94D4A"/>
    <w:rsid w:val="00E94DF4"/>
    <w:rsid w:val="00E95A74"/>
    <w:rsid w:val="00E96035"/>
    <w:rsid w:val="00E96BF3"/>
    <w:rsid w:val="00E97DA1"/>
    <w:rsid w:val="00EA0062"/>
    <w:rsid w:val="00EA3E79"/>
    <w:rsid w:val="00EA5963"/>
    <w:rsid w:val="00EB0A8B"/>
    <w:rsid w:val="00EB189D"/>
    <w:rsid w:val="00EB1B19"/>
    <w:rsid w:val="00EB1E33"/>
    <w:rsid w:val="00EB1ED4"/>
    <w:rsid w:val="00EB22EB"/>
    <w:rsid w:val="00EB28F8"/>
    <w:rsid w:val="00EB3824"/>
    <w:rsid w:val="00EB4087"/>
    <w:rsid w:val="00EB582E"/>
    <w:rsid w:val="00EB67E0"/>
    <w:rsid w:val="00EB7230"/>
    <w:rsid w:val="00EC09A7"/>
    <w:rsid w:val="00EC0EAA"/>
    <w:rsid w:val="00EC37BB"/>
    <w:rsid w:val="00EC4213"/>
    <w:rsid w:val="00EC4BDA"/>
    <w:rsid w:val="00EC58E7"/>
    <w:rsid w:val="00EC6374"/>
    <w:rsid w:val="00EC6D68"/>
    <w:rsid w:val="00EC786B"/>
    <w:rsid w:val="00ED0B73"/>
    <w:rsid w:val="00ED16A0"/>
    <w:rsid w:val="00ED2C03"/>
    <w:rsid w:val="00ED5BDF"/>
    <w:rsid w:val="00EE09AE"/>
    <w:rsid w:val="00EE0AE0"/>
    <w:rsid w:val="00EE0B1C"/>
    <w:rsid w:val="00EE724A"/>
    <w:rsid w:val="00EF0E52"/>
    <w:rsid w:val="00EF1385"/>
    <w:rsid w:val="00EF1A56"/>
    <w:rsid w:val="00EF204D"/>
    <w:rsid w:val="00EF43EA"/>
    <w:rsid w:val="00EF4B52"/>
    <w:rsid w:val="00EF4F8B"/>
    <w:rsid w:val="00EF5A3D"/>
    <w:rsid w:val="00EF7193"/>
    <w:rsid w:val="00F006EA"/>
    <w:rsid w:val="00F007BE"/>
    <w:rsid w:val="00F0229A"/>
    <w:rsid w:val="00F03ADF"/>
    <w:rsid w:val="00F046EA"/>
    <w:rsid w:val="00F068C8"/>
    <w:rsid w:val="00F11E47"/>
    <w:rsid w:val="00F1252F"/>
    <w:rsid w:val="00F140B6"/>
    <w:rsid w:val="00F140D3"/>
    <w:rsid w:val="00F14D54"/>
    <w:rsid w:val="00F15934"/>
    <w:rsid w:val="00F15F0B"/>
    <w:rsid w:val="00F2076C"/>
    <w:rsid w:val="00F20AE7"/>
    <w:rsid w:val="00F21B83"/>
    <w:rsid w:val="00F23F8D"/>
    <w:rsid w:val="00F24109"/>
    <w:rsid w:val="00F2428F"/>
    <w:rsid w:val="00F24532"/>
    <w:rsid w:val="00F24AB6"/>
    <w:rsid w:val="00F24C9F"/>
    <w:rsid w:val="00F2510C"/>
    <w:rsid w:val="00F316DB"/>
    <w:rsid w:val="00F32B56"/>
    <w:rsid w:val="00F33241"/>
    <w:rsid w:val="00F335E8"/>
    <w:rsid w:val="00F33CD2"/>
    <w:rsid w:val="00F34600"/>
    <w:rsid w:val="00F35D10"/>
    <w:rsid w:val="00F36350"/>
    <w:rsid w:val="00F37993"/>
    <w:rsid w:val="00F40C4B"/>
    <w:rsid w:val="00F41A23"/>
    <w:rsid w:val="00F41B7D"/>
    <w:rsid w:val="00F41CFE"/>
    <w:rsid w:val="00F41DBD"/>
    <w:rsid w:val="00F42745"/>
    <w:rsid w:val="00F43E80"/>
    <w:rsid w:val="00F45674"/>
    <w:rsid w:val="00F45C02"/>
    <w:rsid w:val="00F47E30"/>
    <w:rsid w:val="00F501B2"/>
    <w:rsid w:val="00F53E95"/>
    <w:rsid w:val="00F55714"/>
    <w:rsid w:val="00F560D0"/>
    <w:rsid w:val="00F56422"/>
    <w:rsid w:val="00F56CB4"/>
    <w:rsid w:val="00F60497"/>
    <w:rsid w:val="00F60514"/>
    <w:rsid w:val="00F60992"/>
    <w:rsid w:val="00F611A2"/>
    <w:rsid w:val="00F61DBB"/>
    <w:rsid w:val="00F6457E"/>
    <w:rsid w:val="00F6549E"/>
    <w:rsid w:val="00F65CEF"/>
    <w:rsid w:val="00F66CEB"/>
    <w:rsid w:val="00F71F03"/>
    <w:rsid w:val="00F72E74"/>
    <w:rsid w:val="00F7423C"/>
    <w:rsid w:val="00F7526C"/>
    <w:rsid w:val="00F75B21"/>
    <w:rsid w:val="00F77508"/>
    <w:rsid w:val="00F80BE8"/>
    <w:rsid w:val="00F81BD3"/>
    <w:rsid w:val="00F81E35"/>
    <w:rsid w:val="00F828BD"/>
    <w:rsid w:val="00F8338C"/>
    <w:rsid w:val="00F83DD3"/>
    <w:rsid w:val="00F858CF"/>
    <w:rsid w:val="00F85CF7"/>
    <w:rsid w:val="00F85E97"/>
    <w:rsid w:val="00F87615"/>
    <w:rsid w:val="00F87EC3"/>
    <w:rsid w:val="00F90026"/>
    <w:rsid w:val="00F901AB"/>
    <w:rsid w:val="00F92893"/>
    <w:rsid w:val="00F947FB"/>
    <w:rsid w:val="00F9578D"/>
    <w:rsid w:val="00F958D6"/>
    <w:rsid w:val="00F95B87"/>
    <w:rsid w:val="00F96F79"/>
    <w:rsid w:val="00F97732"/>
    <w:rsid w:val="00FA4C67"/>
    <w:rsid w:val="00FA548D"/>
    <w:rsid w:val="00FA5BF5"/>
    <w:rsid w:val="00FA663F"/>
    <w:rsid w:val="00FB04C7"/>
    <w:rsid w:val="00FB0BEC"/>
    <w:rsid w:val="00FB0C7C"/>
    <w:rsid w:val="00FB109E"/>
    <w:rsid w:val="00FB2E00"/>
    <w:rsid w:val="00FB3153"/>
    <w:rsid w:val="00FB35AC"/>
    <w:rsid w:val="00FB407A"/>
    <w:rsid w:val="00FB54FD"/>
    <w:rsid w:val="00FB5656"/>
    <w:rsid w:val="00FB5B13"/>
    <w:rsid w:val="00FC33C1"/>
    <w:rsid w:val="00FC3ADF"/>
    <w:rsid w:val="00FC3B59"/>
    <w:rsid w:val="00FC4D96"/>
    <w:rsid w:val="00FC4E95"/>
    <w:rsid w:val="00FC54FC"/>
    <w:rsid w:val="00FC7DBC"/>
    <w:rsid w:val="00FD0DDC"/>
    <w:rsid w:val="00FD1219"/>
    <w:rsid w:val="00FD1E6D"/>
    <w:rsid w:val="00FD20EF"/>
    <w:rsid w:val="00FD30B1"/>
    <w:rsid w:val="00FD389B"/>
    <w:rsid w:val="00FD3A34"/>
    <w:rsid w:val="00FD3A79"/>
    <w:rsid w:val="00FD55D8"/>
    <w:rsid w:val="00FD6807"/>
    <w:rsid w:val="00FD6AED"/>
    <w:rsid w:val="00FE04BF"/>
    <w:rsid w:val="00FE05C7"/>
    <w:rsid w:val="00FE0D2C"/>
    <w:rsid w:val="00FE1116"/>
    <w:rsid w:val="00FE1905"/>
    <w:rsid w:val="00FE3093"/>
    <w:rsid w:val="00FE3CFA"/>
    <w:rsid w:val="00FE3FDD"/>
    <w:rsid w:val="00FE5658"/>
    <w:rsid w:val="00FE6816"/>
    <w:rsid w:val="00FF120D"/>
    <w:rsid w:val="00FF1770"/>
    <w:rsid w:val="00FF1A1D"/>
    <w:rsid w:val="00FF4AC1"/>
    <w:rsid w:val="00FF4D42"/>
    <w:rsid w:val="00FF6441"/>
    <w:rsid w:val="00FF6A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A2C"/>
    <w:pPr>
      <w:bidi/>
    </w:pPr>
  </w:style>
  <w:style w:type="paragraph" w:styleId="Titre1">
    <w:name w:val="heading 1"/>
    <w:basedOn w:val="Normal"/>
    <w:next w:val="Normal"/>
    <w:link w:val="Titre1Car"/>
    <w:uiPriority w:val="9"/>
    <w:qFormat/>
    <w:rsid w:val="00CB01A2"/>
    <w:pPr>
      <w:keepNext/>
      <w:spacing w:before="240" w:after="60"/>
      <w:jc w:val="left"/>
      <w:outlineLvl w:val="0"/>
    </w:pPr>
    <w:rPr>
      <w:rFonts w:ascii="Cambria" w:eastAsia="Times New Roman" w:hAnsi="Cambria" w:cs="Times New Roman"/>
      <w:b/>
      <w:bCs/>
      <w:noProof/>
      <w:kern w:val="32"/>
      <w:sz w:val="32"/>
      <w:szCs w:val="32"/>
      <w:lang w:val="fr-FR" w:eastAsia="fr-FR"/>
    </w:rPr>
  </w:style>
  <w:style w:type="paragraph" w:styleId="Titre2">
    <w:name w:val="heading 2"/>
    <w:basedOn w:val="Normal"/>
    <w:next w:val="Normal"/>
    <w:link w:val="Titre2Car"/>
    <w:uiPriority w:val="9"/>
    <w:unhideWhenUsed/>
    <w:qFormat/>
    <w:rsid w:val="00A92E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CB01A2"/>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qFormat/>
    <w:rsid w:val="00CB01A2"/>
    <w:pPr>
      <w:keepNext/>
      <w:spacing w:before="240" w:after="60"/>
      <w:jc w:val="left"/>
      <w:outlineLvl w:val="3"/>
    </w:pPr>
    <w:rPr>
      <w:rFonts w:ascii="Times New Roman" w:eastAsia="Times New Roman" w:hAnsi="Times New Roman" w:cs="Times New Roman"/>
      <w:b/>
      <w:bCs/>
      <w:noProof/>
      <w:sz w:val="28"/>
      <w:szCs w:val="28"/>
      <w:lang w:val="fr-FR" w:eastAsia="fr-FR"/>
    </w:rPr>
  </w:style>
  <w:style w:type="paragraph" w:styleId="Titre5">
    <w:name w:val="heading 5"/>
    <w:basedOn w:val="Normal"/>
    <w:next w:val="Normal"/>
    <w:link w:val="Titre5Car"/>
    <w:uiPriority w:val="9"/>
    <w:qFormat/>
    <w:rsid w:val="001A2DD3"/>
    <w:pPr>
      <w:keepNext/>
      <w:spacing w:after="200"/>
      <w:jc w:val="lowKashida"/>
      <w:outlineLvl w:val="4"/>
    </w:pPr>
    <w:rPr>
      <w:rFonts w:ascii="Times New Roman" w:eastAsia="Times New Roman" w:hAnsi="Times New Roman" w:cs="Traditional Arabic"/>
      <w:sz w:val="24"/>
      <w:szCs w:val="36"/>
    </w:rPr>
  </w:style>
  <w:style w:type="paragraph" w:styleId="Titre6">
    <w:name w:val="heading 6"/>
    <w:basedOn w:val="Normal"/>
    <w:next w:val="Normal"/>
    <w:link w:val="Titre6Car"/>
    <w:uiPriority w:val="9"/>
    <w:qFormat/>
    <w:rsid w:val="001A2DD3"/>
    <w:pPr>
      <w:keepNext/>
      <w:spacing w:after="200"/>
      <w:jc w:val="lowKashida"/>
      <w:outlineLvl w:val="5"/>
    </w:pPr>
    <w:rPr>
      <w:rFonts w:ascii="Times New Roman" w:eastAsia="Times New Roman" w:hAnsi="Times New Roman" w:cs="Traditional Arabic"/>
      <w:b/>
      <w:bCs/>
      <w:sz w:val="24"/>
      <w:szCs w:val="36"/>
    </w:rPr>
  </w:style>
  <w:style w:type="paragraph" w:styleId="Titre7">
    <w:name w:val="heading 7"/>
    <w:basedOn w:val="Normal"/>
    <w:next w:val="Normal"/>
    <w:link w:val="Titre7Car"/>
    <w:uiPriority w:val="9"/>
    <w:semiHidden/>
    <w:unhideWhenUsed/>
    <w:qFormat/>
    <w:rsid w:val="002B420F"/>
    <w:pPr>
      <w:bidi w:val="0"/>
      <w:spacing w:before="320" w:after="100"/>
      <w:jc w:val="left"/>
      <w:outlineLvl w:val="6"/>
    </w:pPr>
    <w:rPr>
      <w:rFonts w:ascii="Cambria" w:eastAsia="Times New Roman" w:hAnsi="Cambria" w:cs="Times New Roman"/>
      <w:b/>
      <w:bCs/>
      <w:color w:val="9BBB59"/>
      <w:sz w:val="20"/>
      <w:szCs w:val="20"/>
    </w:rPr>
  </w:style>
  <w:style w:type="paragraph" w:styleId="Titre8">
    <w:name w:val="heading 8"/>
    <w:basedOn w:val="Normal"/>
    <w:next w:val="Normal"/>
    <w:link w:val="Titre8Car"/>
    <w:uiPriority w:val="9"/>
    <w:qFormat/>
    <w:rsid w:val="006A2BA2"/>
    <w:pPr>
      <w:keepNext/>
      <w:jc w:val="left"/>
      <w:outlineLvl w:val="7"/>
    </w:pPr>
    <w:rPr>
      <w:rFonts w:ascii="Verdana" w:eastAsia="Times New Roman" w:hAnsi="Verdana" w:cs="Traditional Arabic"/>
      <w:color w:val="000000"/>
      <w:sz w:val="30"/>
      <w:szCs w:val="34"/>
      <w:lang w:eastAsia="fr-FR" w:bidi="ar-DZ"/>
    </w:rPr>
  </w:style>
  <w:style w:type="paragraph" w:styleId="Titre9">
    <w:name w:val="heading 9"/>
    <w:basedOn w:val="Normal"/>
    <w:next w:val="Normal"/>
    <w:link w:val="Titre9Car"/>
    <w:uiPriority w:val="9"/>
    <w:qFormat/>
    <w:rsid w:val="001A2DD3"/>
    <w:pPr>
      <w:keepNext/>
      <w:spacing w:line="360" w:lineRule="auto"/>
      <w:outlineLvl w:val="8"/>
    </w:pPr>
    <w:rPr>
      <w:rFonts w:ascii="Times New Roman" w:eastAsia="Times New Roman" w:hAnsi="Times New Roman" w:cs="Times New Roman"/>
      <w:b/>
      <w:bCs/>
      <w:noProof/>
      <w:sz w:val="20"/>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01A2"/>
    <w:rPr>
      <w:rFonts w:ascii="Cambria" w:eastAsia="Times New Roman" w:hAnsi="Cambria" w:cs="Times New Roman"/>
      <w:b/>
      <w:bCs/>
      <w:noProof/>
      <w:kern w:val="32"/>
      <w:sz w:val="32"/>
      <w:szCs w:val="32"/>
      <w:lang w:val="fr-FR" w:eastAsia="fr-FR"/>
    </w:rPr>
  </w:style>
  <w:style w:type="character" w:customStyle="1" w:styleId="Titre2Car">
    <w:name w:val="Titre 2 Car"/>
    <w:basedOn w:val="Policepardfaut"/>
    <w:link w:val="Titre2"/>
    <w:uiPriority w:val="9"/>
    <w:rsid w:val="00A92E53"/>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CB01A2"/>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CB01A2"/>
    <w:rPr>
      <w:rFonts w:ascii="Times New Roman" w:eastAsia="Times New Roman" w:hAnsi="Times New Roman" w:cs="Times New Roman"/>
      <w:b/>
      <w:bCs/>
      <w:noProof/>
      <w:sz w:val="28"/>
      <w:szCs w:val="28"/>
      <w:lang w:val="fr-FR" w:eastAsia="fr-FR"/>
    </w:rPr>
  </w:style>
  <w:style w:type="character" w:customStyle="1" w:styleId="Titre5Car">
    <w:name w:val="Titre 5 Car"/>
    <w:basedOn w:val="Policepardfaut"/>
    <w:link w:val="Titre5"/>
    <w:uiPriority w:val="9"/>
    <w:rsid w:val="001A2DD3"/>
    <w:rPr>
      <w:rFonts w:ascii="Times New Roman" w:eastAsia="Times New Roman" w:hAnsi="Times New Roman" w:cs="Traditional Arabic"/>
      <w:sz w:val="24"/>
      <w:szCs w:val="36"/>
    </w:rPr>
  </w:style>
  <w:style w:type="character" w:customStyle="1" w:styleId="Titre6Car">
    <w:name w:val="Titre 6 Car"/>
    <w:basedOn w:val="Policepardfaut"/>
    <w:link w:val="Titre6"/>
    <w:uiPriority w:val="9"/>
    <w:rsid w:val="001A2DD3"/>
    <w:rPr>
      <w:rFonts w:ascii="Times New Roman" w:eastAsia="Times New Roman" w:hAnsi="Times New Roman" w:cs="Traditional Arabic"/>
      <w:b/>
      <w:bCs/>
      <w:sz w:val="24"/>
      <w:szCs w:val="36"/>
    </w:rPr>
  </w:style>
  <w:style w:type="character" w:customStyle="1" w:styleId="Titre7Car">
    <w:name w:val="Titre 7 Car"/>
    <w:basedOn w:val="Policepardfaut"/>
    <w:link w:val="Titre7"/>
    <w:uiPriority w:val="9"/>
    <w:semiHidden/>
    <w:rsid w:val="002B420F"/>
    <w:rPr>
      <w:rFonts w:ascii="Cambria" w:eastAsia="Times New Roman" w:hAnsi="Cambria" w:cs="Times New Roman"/>
      <w:b/>
      <w:bCs/>
      <w:color w:val="9BBB59"/>
      <w:sz w:val="20"/>
      <w:szCs w:val="20"/>
    </w:rPr>
  </w:style>
  <w:style w:type="character" w:customStyle="1" w:styleId="Titre8Car">
    <w:name w:val="Titre 8 Car"/>
    <w:basedOn w:val="Policepardfaut"/>
    <w:link w:val="Titre8"/>
    <w:uiPriority w:val="9"/>
    <w:rsid w:val="006A2BA2"/>
    <w:rPr>
      <w:rFonts w:ascii="Verdana" w:eastAsia="Times New Roman" w:hAnsi="Verdana" w:cs="Traditional Arabic"/>
      <w:color w:val="000000"/>
      <w:sz w:val="30"/>
      <w:szCs w:val="34"/>
      <w:lang w:eastAsia="fr-FR" w:bidi="ar-DZ"/>
    </w:rPr>
  </w:style>
  <w:style w:type="character" w:customStyle="1" w:styleId="Titre9Car">
    <w:name w:val="Titre 9 Car"/>
    <w:basedOn w:val="Policepardfaut"/>
    <w:link w:val="Titre9"/>
    <w:uiPriority w:val="9"/>
    <w:rsid w:val="001A2DD3"/>
    <w:rPr>
      <w:rFonts w:ascii="Times New Roman" w:eastAsia="Times New Roman" w:hAnsi="Times New Roman" w:cs="Times New Roman"/>
      <w:b/>
      <w:bCs/>
      <w:noProof/>
      <w:sz w:val="20"/>
      <w:szCs w:val="28"/>
    </w:rPr>
  </w:style>
  <w:style w:type="paragraph" w:styleId="Paragraphedeliste">
    <w:name w:val="List Paragraph"/>
    <w:basedOn w:val="Normal"/>
    <w:uiPriority w:val="34"/>
    <w:qFormat/>
    <w:rsid w:val="00CB44D3"/>
    <w:pPr>
      <w:ind w:left="720"/>
      <w:contextualSpacing/>
    </w:pPr>
  </w:style>
  <w:style w:type="paragraph" w:styleId="Notedebasdepage">
    <w:name w:val="footnote text"/>
    <w:aliases w:val=" Car,Car,نص حاشية سفلية Char"/>
    <w:basedOn w:val="Normal"/>
    <w:link w:val="NotedebasdepageCar"/>
    <w:unhideWhenUsed/>
    <w:qFormat/>
    <w:rsid w:val="0049438C"/>
    <w:rPr>
      <w:sz w:val="20"/>
      <w:szCs w:val="20"/>
    </w:rPr>
  </w:style>
  <w:style w:type="character" w:customStyle="1" w:styleId="NotedebasdepageCar">
    <w:name w:val="Note de bas de page Car"/>
    <w:aliases w:val=" Car Car,Car Car,نص حاشية سفلية Char Car"/>
    <w:basedOn w:val="Policepardfaut"/>
    <w:link w:val="Notedebasdepage"/>
    <w:rsid w:val="0049438C"/>
    <w:rPr>
      <w:sz w:val="20"/>
      <w:szCs w:val="20"/>
    </w:rPr>
  </w:style>
  <w:style w:type="character" w:styleId="Appelnotedebasdep">
    <w:name w:val="footnote reference"/>
    <w:aliases w:val="(Footnote Reference)"/>
    <w:basedOn w:val="Policepardfaut"/>
    <w:unhideWhenUsed/>
    <w:rsid w:val="0049438C"/>
    <w:rPr>
      <w:vertAlign w:val="superscript"/>
    </w:rPr>
  </w:style>
  <w:style w:type="character" w:styleId="Lienhypertexte">
    <w:name w:val="Hyperlink"/>
    <w:basedOn w:val="Policepardfaut"/>
    <w:uiPriority w:val="99"/>
    <w:unhideWhenUsed/>
    <w:rsid w:val="00745D81"/>
    <w:rPr>
      <w:color w:val="0000FF" w:themeColor="hyperlink"/>
      <w:u w:val="single"/>
    </w:rPr>
  </w:style>
  <w:style w:type="paragraph" w:styleId="Notedefin">
    <w:name w:val="endnote text"/>
    <w:basedOn w:val="Normal"/>
    <w:link w:val="NotedefinCar"/>
    <w:unhideWhenUsed/>
    <w:rsid w:val="00F0229A"/>
    <w:rPr>
      <w:sz w:val="20"/>
      <w:szCs w:val="20"/>
    </w:rPr>
  </w:style>
  <w:style w:type="character" w:customStyle="1" w:styleId="NotedefinCar">
    <w:name w:val="Note de fin Car"/>
    <w:basedOn w:val="Policepardfaut"/>
    <w:link w:val="Notedefin"/>
    <w:rsid w:val="00F0229A"/>
    <w:rPr>
      <w:sz w:val="20"/>
      <w:szCs w:val="20"/>
    </w:rPr>
  </w:style>
  <w:style w:type="character" w:styleId="Appeldenotedefin">
    <w:name w:val="endnote reference"/>
    <w:basedOn w:val="Policepardfaut"/>
    <w:uiPriority w:val="99"/>
    <w:unhideWhenUsed/>
    <w:rsid w:val="00F0229A"/>
    <w:rPr>
      <w:vertAlign w:val="superscript"/>
    </w:rPr>
  </w:style>
  <w:style w:type="character" w:styleId="lev">
    <w:name w:val="Strong"/>
    <w:basedOn w:val="Policepardfaut"/>
    <w:uiPriority w:val="22"/>
    <w:qFormat/>
    <w:rsid w:val="00BA6183"/>
    <w:rPr>
      <w:b/>
      <w:bCs/>
    </w:rPr>
  </w:style>
  <w:style w:type="character" w:customStyle="1" w:styleId="longtext">
    <w:name w:val="long_text"/>
    <w:basedOn w:val="Policepardfaut"/>
    <w:rsid w:val="00BA6183"/>
  </w:style>
  <w:style w:type="character" w:customStyle="1" w:styleId="hps">
    <w:name w:val="hps"/>
    <w:basedOn w:val="Policepardfaut"/>
    <w:rsid w:val="00BA6183"/>
  </w:style>
  <w:style w:type="paragraph" w:styleId="NormalWeb">
    <w:name w:val="Normal (Web)"/>
    <w:basedOn w:val="Normal"/>
    <w:uiPriority w:val="99"/>
    <w:unhideWhenUsed/>
    <w:rsid w:val="00826883"/>
    <w:pPr>
      <w:bidi w:val="0"/>
      <w:spacing w:before="100" w:beforeAutospacing="1" w:after="100" w:afterAutospacing="1"/>
      <w:jc w:val="left"/>
    </w:pPr>
    <w:rPr>
      <w:rFonts w:ascii="Times New Roman" w:eastAsia="Times New Roman" w:hAnsi="Times New Roman" w:cs="Times New Roman"/>
      <w:sz w:val="24"/>
      <w:szCs w:val="24"/>
      <w:lang w:val="fr-FR" w:eastAsia="fr-FR"/>
    </w:rPr>
  </w:style>
  <w:style w:type="table" w:styleId="Grilledutableau">
    <w:name w:val="Table Grid"/>
    <w:basedOn w:val="TableauNormal"/>
    <w:uiPriority w:val="59"/>
    <w:rsid w:val="00A9523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76F94"/>
    <w:pPr>
      <w:tabs>
        <w:tab w:val="center" w:pos="4153"/>
        <w:tab w:val="right" w:pos="8306"/>
      </w:tabs>
    </w:pPr>
  </w:style>
  <w:style w:type="character" w:customStyle="1" w:styleId="En-tteCar">
    <w:name w:val="En-tête Car"/>
    <w:basedOn w:val="Policepardfaut"/>
    <w:link w:val="En-tte"/>
    <w:uiPriority w:val="99"/>
    <w:semiHidden/>
    <w:rsid w:val="00276F94"/>
  </w:style>
  <w:style w:type="paragraph" w:styleId="Pieddepage">
    <w:name w:val="footer"/>
    <w:basedOn w:val="Normal"/>
    <w:link w:val="PieddepageCar"/>
    <w:uiPriority w:val="99"/>
    <w:unhideWhenUsed/>
    <w:rsid w:val="00276F94"/>
    <w:pPr>
      <w:tabs>
        <w:tab w:val="center" w:pos="4153"/>
        <w:tab w:val="right" w:pos="8306"/>
      </w:tabs>
    </w:pPr>
  </w:style>
  <w:style w:type="character" w:customStyle="1" w:styleId="PieddepageCar">
    <w:name w:val="Pied de page Car"/>
    <w:basedOn w:val="Policepardfaut"/>
    <w:link w:val="Pieddepage"/>
    <w:uiPriority w:val="99"/>
    <w:rsid w:val="00276F94"/>
  </w:style>
  <w:style w:type="character" w:styleId="CitationHTML">
    <w:name w:val="HTML Cite"/>
    <w:basedOn w:val="Policepardfaut"/>
    <w:uiPriority w:val="99"/>
    <w:semiHidden/>
    <w:unhideWhenUsed/>
    <w:rsid w:val="00D81E29"/>
    <w:rPr>
      <w:i/>
      <w:iCs/>
    </w:rPr>
  </w:style>
  <w:style w:type="character" w:styleId="Lienhypertextesuivivisit">
    <w:name w:val="FollowedHyperlink"/>
    <w:basedOn w:val="Policepardfaut"/>
    <w:uiPriority w:val="99"/>
    <w:semiHidden/>
    <w:unhideWhenUsed/>
    <w:rsid w:val="00D76AE2"/>
    <w:rPr>
      <w:color w:val="800080" w:themeColor="followedHyperlink"/>
      <w:u w:val="single"/>
    </w:rPr>
  </w:style>
  <w:style w:type="paragraph" w:styleId="Corpsdetexte">
    <w:name w:val="Body Text"/>
    <w:basedOn w:val="Normal"/>
    <w:link w:val="CorpsdetexteCar"/>
    <w:uiPriority w:val="99"/>
    <w:rsid w:val="00CB01A2"/>
    <w:pPr>
      <w:bidi w:val="0"/>
      <w:jc w:val="left"/>
    </w:pPr>
    <w:rPr>
      <w:rFonts w:ascii="Times New Roman" w:eastAsia="Times New Roman" w:hAnsi="Times New Roman" w:cs="Times New Roman"/>
      <w:sz w:val="32"/>
      <w:szCs w:val="32"/>
      <w:lang w:eastAsia="fr-FR"/>
    </w:rPr>
  </w:style>
  <w:style w:type="character" w:customStyle="1" w:styleId="CorpsdetexteCar">
    <w:name w:val="Corps de texte Car"/>
    <w:basedOn w:val="Policepardfaut"/>
    <w:link w:val="Corpsdetexte"/>
    <w:uiPriority w:val="99"/>
    <w:rsid w:val="00CB01A2"/>
    <w:rPr>
      <w:rFonts w:ascii="Times New Roman" w:eastAsia="Times New Roman" w:hAnsi="Times New Roman" w:cs="Times New Roman"/>
      <w:sz w:val="32"/>
      <w:szCs w:val="32"/>
      <w:lang w:eastAsia="fr-FR"/>
    </w:rPr>
  </w:style>
  <w:style w:type="paragraph" w:styleId="Corpsdetexte2">
    <w:name w:val="Body Text 2"/>
    <w:basedOn w:val="Normal"/>
    <w:link w:val="Corpsdetexte2Car"/>
    <w:rsid w:val="00CB01A2"/>
    <w:pPr>
      <w:spacing w:after="120" w:line="480" w:lineRule="auto"/>
      <w:jc w:val="left"/>
    </w:pPr>
    <w:rPr>
      <w:rFonts w:ascii="Times New Roman" w:eastAsia="Times New Roman" w:hAnsi="Times New Roman" w:cs="Times New Roman"/>
      <w:sz w:val="24"/>
      <w:szCs w:val="24"/>
      <w:lang w:eastAsia="ar-SA" w:bidi="ar-DZ"/>
    </w:rPr>
  </w:style>
  <w:style w:type="character" w:customStyle="1" w:styleId="Corpsdetexte2Car">
    <w:name w:val="Corps de texte 2 Car"/>
    <w:basedOn w:val="Policepardfaut"/>
    <w:link w:val="Corpsdetexte2"/>
    <w:rsid w:val="00CB01A2"/>
    <w:rPr>
      <w:rFonts w:ascii="Times New Roman" w:eastAsia="Times New Roman" w:hAnsi="Times New Roman" w:cs="Times New Roman"/>
      <w:sz w:val="24"/>
      <w:szCs w:val="24"/>
      <w:lang w:eastAsia="ar-SA" w:bidi="ar-DZ"/>
    </w:rPr>
  </w:style>
  <w:style w:type="character" w:styleId="Marquedecommentaire">
    <w:name w:val="annotation reference"/>
    <w:uiPriority w:val="99"/>
    <w:rsid w:val="00CB01A2"/>
    <w:rPr>
      <w:sz w:val="16"/>
      <w:szCs w:val="16"/>
    </w:rPr>
  </w:style>
  <w:style w:type="paragraph" w:styleId="Titre">
    <w:name w:val="Title"/>
    <w:basedOn w:val="Normal"/>
    <w:link w:val="TitreCar"/>
    <w:qFormat/>
    <w:rsid w:val="001A2DD3"/>
    <w:pPr>
      <w:bidi w:val="0"/>
      <w:spacing w:after="200"/>
    </w:pPr>
    <w:rPr>
      <w:rFonts w:ascii="Times New Roman" w:eastAsia="Times New Roman" w:hAnsi="Times New Roman" w:cs="Traditional Arabic"/>
      <w:b/>
      <w:bCs/>
      <w:sz w:val="32"/>
      <w:szCs w:val="38"/>
      <w:lang w:val="fr-FR" w:eastAsia="fr-FR"/>
    </w:rPr>
  </w:style>
  <w:style w:type="character" w:customStyle="1" w:styleId="TitreCar">
    <w:name w:val="Titre Car"/>
    <w:basedOn w:val="Policepardfaut"/>
    <w:link w:val="Titre"/>
    <w:rsid w:val="001A2DD3"/>
    <w:rPr>
      <w:rFonts w:ascii="Times New Roman" w:eastAsia="Times New Roman" w:hAnsi="Times New Roman" w:cs="Traditional Arabic"/>
      <w:b/>
      <w:bCs/>
      <w:sz w:val="32"/>
      <w:szCs w:val="38"/>
      <w:lang w:val="fr-FR" w:eastAsia="fr-FR"/>
    </w:rPr>
  </w:style>
  <w:style w:type="table" w:customStyle="1" w:styleId="Listeclaire1">
    <w:name w:val="Liste claire1"/>
    <w:basedOn w:val="TableauNormal"/>
    <w:uiPriority w:val="61"/>
    <w:rsid w:val="001A2DD3"/>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steclaire2">
    <w:name w:val="Liste claire2"/>
    <w:basedOn w:val="TableauNormal"/>
    <w:uiPriority w:val="61"/>
    <w:rsid w:val="001A2DD3"/>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tyle1">
    <w:name w:val="Style1"/>
    <w:basedOn w:val="TableauNormal"/>
    <w:uiPriority w:val="99"/>
    <w:qFormat/>
    <w:rsid w:val="001A2DD3"/>
    <w:pPr>
      <w:jc w:val="left"/>
    </w:pPr>
    <w:rPr>
      <w:rFonts w:ascii="Traditional Arabic" w:eastAsia="Times New Roman" w:hAnsi="Traditional Arabic" w:cs="Times New Roman"/>
      <w:sz w:val="24"/>
      <w:szCs w:val="20"/>
    </w:rPr>
    <w:tblPr>
      <w:tblInd w:w="0" w:type="dxa"/>
      <w:tblCellMar>
        <w:top w:w="0" w:type="dxa"/>
        <w:left w:w="108" w:type="dxa"/>
        <w:bottom w:w="0" w:type="dxa"/>
        <w:right w:w="108" w:type="dxa"/>
      </w:tblCellMar>
    </w:tblPr>
    <w:tcPr>
      <w:shd w:val="clear" w:color="auto" w:fill="FFFFFF" w:themeFill="background1"/>
    </w:tcPr>
    <w:tblStylePr w:type="firstRow">
      <w:tblPr/>
      <w:tcPr>
        <w:shd w:val="clear" w:color="auto" w:fill="000000" w:themeFill="text1"/>
      </w:tcPr>
    </w:tblStylePr>
  </w:style>
  <w:style w:type="paragraph" w:styleId="Textedebulles">
    <w:name w:val="Balloon Text"/>
    <w:basedOn w:val="Normal"/>
    <w:link w:val="TextedebullesCar"/>
    <w:semiHidden/>
    <w:unhideWhenUsed/>
    <w:rsid w:val="001A2DD3"/>
    <w:pPr>
      <w:jc w:val="left"/>
    </w:pPr>
    <w:rPr>
      <w:rFonts w:ascii="Tahoma" w:eastAsia="Times New Roman" w:hAnsi="Tahoma" w:cs="Tahoma"/>
      <w:sz w:val="16"/>
      <w:szCs w:val="16"/>
    </w:rPr>
  </w:style>
  <w:style w:type="character" w:customStyle="1" w:styleId="TextedebullesCar">
    <w:name w:val="Texte de bulles Car"/>
    <w:basedOn w:val="Policepardfaut"/>
    <w:link w:val="Textedebulles"/>
    <w:uiPriority w:val="99"/>
    <w:semiHidden/>
    <w:rsid w:val="001A2DD3"/>
    <w:rPr>
      <w:rFonts w:ascii="Tahoma" w:eastAsia="Times New Roman" w:hAnsi="Tahoma" w:cs="Tahoma"/>
      <w:sz w:val="16"/>
      <w:szCs w:val="16"/>
    </w:rPr>
  </w:style>
  <w:style w:type="character" w:customStyle="1" w:styleId="apple-converted-space">
    <w:name w:val="apple-converted-space"/>
    <w:basedOn w:val="Policepardfaut"/>
    <w:rsid w:val="001A2DD3"/>
  </w:style>
  <w:style w:type="paragraph" w:customStyle="1" w:styleId="Default">
    <w:name w:val="Default"/>
    <w:rsid w:val="001A2DD3"/>
    <w:pPr>
      <w:autoSpaceDE w:val="0"/>
      <w:autoSpaceDN w:val="0"/>
      <w:adjustRightInd w:val="0"/>
      <w:jc w:val="left"/>
    </w:pPr>
    <w:rPr>
      <w:rFonts w:ascii="Garamond" w:eastAsia="Times New Roman" w:hAnsi="Garamond" w:cs="Garamond"/>
      <w:color w:val="000000"/>
      <w:sz w:val="24"/>
      <w:szCs w:val="24"/>
    </w:rPr>
  </w:style>
  <w:style w:type="paragraph" w:styleId="Commentaire">
    <w:name w:val="annotation text"/>
    <w:basedOn w:val="Normal"/>
    <w:link w:val="CommentaireCar"/>
    <w:uiPriority w:val="99"/>
    <w:semiHidden/>
    <w:unhideWhenUsed/>
    <w:rsid w:val="001A2DD3"/>
    <w:pPr>
      <w:spacing w:after="200"/>
      <w:jc w:val="left"/>
    </w:pPr>
    <w:rPr>
      <w:rFonts w:ascii="Times New Roman" w:eastAsia="Times New Roman" w:hAnsi="Times New Roman" w:cs="Times New Roman"/>
      <w:sz w:val="20"/>
      <w:szCs w:val="20"/>
    </w:rPr>
  </w:style>
  <w:style w:type="character" w:customStyle="1" w:styleId="CommentaireCar">
    <w:name w:val="Commentaire Car"/>
    <w:basedOn w:val="Policepardfaut"/>
    <w:link w:val="Commentaire"/>
    <w:uiPriority w:val="99"/>
    <w:semiHidden/>
    <w:rsid w:val="001A2DD3"/>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1A2DD3"/>
    <w:rPr>
      <w:b/>
      <w:bCs/>
    </w:rPr>
  </w:style>
  <w:style w:type="character" w:customStyle="1" w:styleId="ObjetducommentaireCar">
    <w:name w:val="Objet du commentaire Car"/>
    <w:basedOn w:val="CommentaireCar"/>
    <w:link w:val="Objetducommentaire"/>
    <w:uiPriority w:val="99"/>
    <w:semiHidden/>
    <w:rsid w:val="001A2DD3"/>
    <w:rPr>
      <w:rFonts w:ascii="Times New Roman" w:eastAsia="Times New Roman" w:hAnsi="Times New Roman" w:cs="Times New Roman"/>
      <w:b/>
      <w:bCs/>
      <w:sz w:val="20"/>
      <w:szCs w:val="20"/>
    </w:rPr>
  </w:style>
  <w:style w:type="paragraph" w:styleId="Corpsdetexte3">
    <w:name w:val="Body Text 3"/>
    <w:basedOn w:val="Normal"/>
    <w:link w:val="Corpsdetexte3Car"/>
    <w:rsid w:val="001A2DD3"/>
    <w:pPr>
      <w:spacing w:after="120"/>
      <w:jc w:val="left"/>
    </w:pPr>
    <w:rPr>
      <w:rFonts w:ascii="Times New Roman" w:eastAsia="Times New Roman" w:hAnsi="Times New Roman" w:cs="Traditional Arabic"/>
      <w:sz w:val="16"/>
      <w:szCs w:val="16"/>
    </w:rPr>
  </w:style>
  <w:style w:type="character" w:customStyle="1" w:styleId="Corpsdetexte3Car">
    <w:name w:val="Corps de texte 3 Car"/>
    <w:basedOn w:val="Policepardfaut"/>
    <w:link w:val="Corpsdetexte3"/>
    <w:rsid w:val="001A2DD3"/>
    <w:rPr>
      <w:rFonts w:ascii="Times New Roman" w:eastAsia="Times New Roman" w:hAnsi="Times New Roman" w:cs="Traditional Arabic"/>
      <w:sz w:val="16"/>
      <w:szCs w:val="16"/>
    </w:rPr>
  </w:style>
  <w:style w:type="paragraph" w:styleId="Retraitcorpsdetexte">
    <w:name w:val="Body Text Indent"/>
    <w:basedOn w:val="Normal"/>
    <w:link w:val="RetraitcorpsdetexteCar"/>
    <w:uiPriority w:val="99"/>
    <w:semiHidden/>
    <w:unhideWhenUsed/>
    <w:rsid w:val="001A2DD3"/>
    <w:pPr>
      <w:spacing w:after="120"/>
      <w:ind w:left="360"/>
      <w:jc w:val="left"/>
    </w:pPr>
    <w:rPr>
      <w:rFonts w:ascii="Times New Roman" w:eastAsia="Times New Roman" w:hAnsi="Times New Roman" w:cs="Times New Roman"/>
      <w:sz w:val="24"/>
      <w:szCs w:val="24"/>
    </w:rPr>
  </w:style>
  <w:style w:type="character" w:customStyle="1" w:styleId="RetraitcorpsdetexteCar">
    <w:name w:val="Retrait corps de texte Car"/>
    <w:basedOn w:val="Policepardfaut"/>
    <w:link w:val="Retraitcorpsdetexte"/>
    <w:uiPriority w:val="99"/>
    <w:semiHidden/>
    <w:rsid w:val="001A2DD3"/>
    <w:rPr>
      <w:rFonts w:ascii="Times New Roman" w:eastAsia="Times New Roman" w:hAnsi="Times New Roman" w:cs="Times New Roman"/>
      <w:sz w:val="24"/>
      <w:szCs w:val="24"/>
    </w:rPr>
  </w:style>
  <w:style w:type="character" w:customStyle="1" w:styleId="postdetails">
    <w:name w:val="postdetails"/>
    <w:basedOn w:val="Policepardfaut"/>
    <w:rsid w:val="001A2DD3"/>
  </w:style>
  <w:style w:type="table" w:customStyle="1" w:styleId="Listeclaire3">
    <w:name w:val="Liste claire3"/>
    <w:basedOn w:val="TableauNormal"/>
    <w:uiPriority w:val="61"/>
    <w:rsid w:val="001A2DD3"/>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odytext">
    <w:name w:val="bodytext"/>
    <w:basedOn w:val="Normal"/>
    <w:rsid w:val="001A2DD3"/>
    <w:pPr>
      <w:bidi w:val="0"/>
      <w:spacing w:before="100" w:beforeAutospacing="1" w:after="100" w:afterAutospacing="1"/>
      <w:jc w:val="left"/>
    </w:pPr>
    <w:rPr>
      <w:rFonts w:ascii="Times New Roman" w:eastAsia="Times New Roman" w:hAnsi="Times New Roman" w:cs="Times New Roman"/>
      <w:sz w:val="24"/>
      <w:szCs w:val="24"/>
    </w:rPr>
  </w:style>
  <w:style w:type="paragraph" w:customStyle="1" w:styleId="align-right">
    <w:name w:val="align-right"/>
    <w:basedOn w:val="Normal"/>
    <w:rsid w:val="001A2DD3"/>
    <w:pPr>
      <w:bidi w:val="0"/>
      <w:spacing w:before="100" w:beforeAutospacing="1" w:after="100" w:afterAutospacing="1"/>
      <w:jc w:val="left"/>
    </w:pPr>
    <w:rPr>
      <w:rFonts w:ascii="Times New Roman" w:eastAsia="Times New Roman" w:hAnsi="Times New Roman" w:cs="Times New Roman"/>
      <w:sz w:val="24"/>
      <w:szCs w:val="24"/>
    </w:rPr>
  </w:style>
  <w:style w:type="table" w:customStyle="1" w:styleId="Grillemoyenne31">
    <w:name w:val="Grille moyenne 31"/>
    <w:basedOn w:val="TableauNormal"/>
    <w:uiPriority w:val="69"/>
    <w:rsid w:val="001A2DD3"/>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Grillecouleur1">
    <w:name w:val="Grille couleur1"/>
    <w:basedOn w:val="TableauNormal"/>
    <w:uiPriority w:val="73"/>
    <w:rsid w:val="001A2DD3"/>
    <w:pPr>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Listecouleur1">
    <w:name w:val="Liste couleur1"/>
    <w:basedOn w:val="TableauNormal"/>
    <w:uiPriority w:val="72"/>
    <w:rsid w:val="001A2DD3"/>
    <w:pPr>
      <w:jc w:val="left"/>
    </w:pPr>
    <w:rPr>
      <w:rFonts w:ascii="Times New Roman" w:eastAsia="Times New Roman" w:hAnsi="Times New Roman" w:cs="Times New Roman"/>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translationeligibleusermessage">
    <w:name w:val="translationeligibleusermessage"/>
    <w:basedOn w:val="Policepardfaut"/>
    <w:rsid w:val="001A2DD3"/>
  </w:style>
  <w:style w:type="table" w:styleId="Trameclaire-Accent2">
    <w:name w:val="Light Shading Accent 2"/>
    <w:basedOn w:val="TableauNormal"/>
    <w:uiPriority w:val="60"/>
    <w:rsid w:val="001A2DD3"/>
    <w:pPr>
      <w:jc w:val="left"/>
    </w:pPr>
    <w:rPr>
      <w:rFonts w:ascii="Calibri" w:eastAsia="Calibri" w:hAnsi="Calibri" w:cs="Arial"/>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Ombrageclair1">
    <w:name w:val="Ombrage clair1"/>
    <w:basedOn w:val="TableauNormal"/>
    <w:uiPriority w:val="60"/>
    <w:rsid w:val="001A2DD3"/>
    <w:pPr>
      <w:jc w:val="left"/>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4">
    <w:name w:val="Light Shading Accent 4"/>
    <w:basedOn w:val="TableauNormal"/>
    <w:uiPriority w:val="60"/>
    <w:rsid w:val="001A2DD3"/>
    <w:pPr>
      <w:jc w:val="left"/>
    </w:pPr>
    <w:rPr>
      <w:rFonts w:ascii="Calibri" w:eastAsia="Calibri" w:hAnsi="Calibri" w:cs="Arial"/>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steclaire-Accent3">
    <w:name w:val="Light List Accent 3"/>
    <w:basedOn w:val="TableauNormal"/>
    <w:uiPriority w:val="61"/>
    <w:rsid w:val="001A2DD3"/>
    <w:pPr>
      <w:jc w:val="left"/>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ramemoyenne1-Accent4">
    <w:name w:val="Medium Shading 1 Accent 4"/>
    <w:basedOn w:val="TableauNormal"/>
    <w:uiPriority w:val="63"/>
    <w:rsid w:val="001A2DD3"/>
    <w:pPr>
      <w:jc w:val="left"/>
    </w:pPr>
    <w:rPr>
      <w:rFonts w:ascii="Calibri" w:eastAsia="Calibri"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stecouleur-Accent3">
    <w:name w:val="Colorful List Accent 3"/>
    <w:basedOn w:val="TableauNormal"/>
    <w:uiPriority w:val="72"/>
    <w:rsid w:val="001A2DD3"/>
    <w:pPr>
      <w:jc w:val="left"/>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ramemoyenne2-Accent4">
    <w:name w:val="Medium Shading 2 Accent 4"/>
    <w:basedOn w:val="TableauNormal"/>
    <w:uiPriority w:val="64"/>
    <w:rsid w:val="001A2DD3"/>
    <w:pPr>
      <w:jc w:val="left"/>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couleur-Accent4">
    <w:name w:val="Colorful Grid Accent 4"/>
    <w:basedOn w:val="TableauNormal"/>
    <w:uiPriority w:val="73"/>
    <w:rsid w:val="001A2DD3"/>
    <w:pPr>
      <w:jc w:val="left"/>
    </w:pPr>
    <w:rPr>
      <w:rFonts w:ascii="Calibri" w:eastAsia="Calibri"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Tramecouleur-Accent4">
    <w:name w:val="Colorful Shading Accent 4"/>
    <w:basedOn w:val="TableauNormal"/>
    <w:uiPriority w:val="71"/>
    <w:rsid w:val="001A2DD3"/>
    <w:pPr>
      <w:jc w:val="left"/>
    </w:pPr>
    <w:rPr>
      <w:rFonts w:ascii="Calibri" w:eastAsia="Calibri" w:hAnsi="Calibri" w:cs="Arial"/>
      <w:color w:val="000000"/>
      <w:sz w:val="20"/>
      <w:szCs w:val="2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Listecouleur-Accent4">
    <w:name w:val="Colorful List Accent 4"/>
    <w:basedOn w:val="TableauNormal"/>
    <w:uiPriority w:val="72"/>
    <w:rsid w:val="001A2DD3"/>
    <w:pPr>
      <w:jc w:val="left"/>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Listemoyenne2-Accent4">
    <w:name w:val="Medium List 2 Accent 4"/>
    <w:basedOn w:val="TableauNormal"/>
    <w:uiPriority w:val="66"/>
    <w:rsid w:val="001A2DD3"/>
    <w:pPr>
      <w:jc w:val="left"/>
    </w:pPr>
    <w:rPr>
      <w:rFonts w:ascii="Cambria" w:eastAsia="Times New Roman" w:hAnsi="Cambria" w:cs="Times New Roman"/>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themeColor="accent4"/>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Trameclaire-Accent11">
    <w:name w:val="Trame claire - Accent 11"/>
    <w:basedOn w:val="TableauNormal"/>
    <w:uiPriority w:val="60"/>
    <w:rsid w:val="001A2DD3"/>
    <w:pPr>
      <w:jc w:val="left"/>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rameclaire-Accent3">
    <w:name w:val="Light Shading Accent 3"/>
    <w:basedOn w:val="TableauNormal"/>
    <w:uiPriority w:val="60"/>
    <w:rsid w:val="001A2DD3"/>
    <w:pPr>
      <w:jc w:val="left"/>
    </w:pPr>
    <w:rPr>
      <w:rFonts w:ascii="Calibri" w:eastAsia="Calibri" w:hAnsi="Calibri" w:cs="Arial"/>
      <w:color w:val="76923C"/>
      <w:lang w:val="fr-FR"/>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steclaire4">
    <w:name w:val="Liste claire4"/>
    <w:basedOn w:val="TableauNormal"/>
    <w:uiPriority w:val="61"/>
    <w:rsid w:val="001A2DD3"/>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a4">
    <w:name w:val="Pa4"/>
    <w:basedOn w:val="Default"/>
    <w:next w:val="Default"/>
    <w:uiPriority w:val="99"/>
    <w:rsid w:val="001A2DD3"/>
    <w:pPr>
      <w:spacing w:line="201" w:lineRule="atLeast"/>
    </w:pPr>
    <w:rPr>
      <w:rFonts w:ascii="Garamond Premier Pro" w:hAnsi="Garamond Premier Pro" w:cs="Times New Roman"/>
      <w:color w:val="auto"/>
    </w:rPr>
  </w:style>
  <w:style w:type="character" w:customStyle="1" w:styleId="A3">
    <w:name w:val="A3"/>
    <w:uiPriority w:val="99"/>
    <w:rsid w:val="001A2DD3"/>
    <w:rPr>
      <w:rFonts w:cs="Garamond Premier Pro"/>
      <w:color w:val="000000"/>
      <w:sz w:val="20"/>
      <w:szCs w:val="20"/>
    </w:rPr>
  </w:style>
  <w:style w:type="paragraph" w:customStyle="1" w:styleId="Pa5">
    <w:name w:val="Pa5"/>
    <w:basedOn w:val="Default"/>
    <w:next w:val="Default"/>
    <w:uiPriority w:val="99"/>
    <w:rsid w:val="001A2DD3"/>
    <w:pPr>
      <w:spacing w:line="201" w:lineRule="atLeast"/>
    </w:pPr>
    <w:rPr>
      <w:rFonts w:ascii="Garamond Premier Pro" w:hAnsi="Garamond Premier Pro" w:cs="Times New Roman"/>
      <w:color w:val="auto"/>
    </w:rPr>
  </w:style>
  <w:style w:type="character" w:customStyle="1" w:styleId="mw-headline">
    <w:name w:val="mw-headline"/>
    <w:basedOn w:val="Policepardfaut"/>
    <w:rsid w:val="00B87F0F"/>
    <w:rPr>
      <w:bdr w:val="none" w:sz="0" w:space="0" w:color="auto" w:frame="1"/>
    </w:rPr>
  </w:style>
  <w:style w:type="character" w:customStyle="1" w:styleId="y53u79">
    <w:name w:val="y53u79"/>
    <w:basedOn w:val="Policepardfaut"/>
    <w:rsid w:val="006410CD"/>
  </w:style>
  <w:style w:type="paragraph" w:styleId="Sous-titre">
    <w:name w:val="Subtitle"/>
    <w:basedOn w:val="Normal"/>
    <w:next w:val="Normal"/>
    <w:link w:val="Sous-titreCar"/>
    <w:uiPriority w:val="11"/>
    <w:qFormat/>
    <w:rsid w:val="002B420F"/>
    <w:pPr>
      <w:bidi w:val="0"/>
      <w:spacing w:before="200" w:after="900"/>
      <w:jc w:val="right"/>
    </w:pPr>
    <w:rPr>
      <w:rFonts w:ascii="Calibri" w:eastAsia="Times New Roman" w:hAnsi="Calibri" w:cs="Times New Roman"/>
      <w:i/>
      <w:iCs/>
      <w:sz w:val="24"/>
      <w:szCs w:val="24"/>
    </w:rPr>
  </w:style>
  <w:style w:type="character" w:customStyle="1" w:styleId="Sous-titreCar">
    <w:name w:val="Sous-titre Car"/>
    <w:basedOn w:val="Policepardfaut"/>
    <w:link w:val="Sous-titre"/>
    <w:uiPriority w:val="11"/>
    <w:rsid w:val="002B420F"/>
    <w:rPr>
      <w:rFonts w:ascii="Calibri" w:eastAsia="Times New Roman" w:hAnsi="Calibri" w:cs="Times New Roman"/>
      <w:i/>
      <w:iCs/>
      <w:sz w:val="24"/>
      <w:szCs w:val="24"/>
    </w:rPr>
  </w:style>
  <w:style w:type="character" w:styleId="Accentuation">
    <w:name w:val="Emphasis"/>
    <w:uiPriority w:val="20"/>
    <w:qFormat/>
    <w:rsid w:val="002B420F"/>
    <w:rPr>
      <w:b/>
      <w:bCs/>
      <w:i/>
      <w:iCs/>
      <w:color w:val="5A5A5A"/>
    </w:rPr>
  </w:style>
  <w:style w:type="paragraph" w:styleId="Sansinterligne">
    <w:name w:val="No Spacing"/>
    <w:basedOn w:val="Normal"/>
    <w:link w:val="SansinterligneCar"/>
    <w:uiPriority w:val="1"/>
    <w:qFormat/>
    <w:rsid w:val="002B420F"/>
    <w:pPr>
      <w:bidi w:val="0"/>
      <w:jc w:val="left"/>
    </w:pPr>
    <w:rPr>
      <w:rFonts w:ascii="Calibri" w:eastAsia="Times New Roman" w:hAnsi="Calibri" w:cs="Arial"/>
      <w:lang w:bidi="en-US"/>
    </w:rPr>
  </w:style>
  <w:style w:type="character" w:customStyle="1" w:styleId="SansinterligneCar">
    <w:name w:val="Sans interligne Car"/>
    <w:basedOn w:val="Policepardfaut"/>
    <w:link w:val="Sansinterligne"/>
    <w:uiPriority w:val="1"/>
    <w:rsid w:val="002B420F"/>
    <w:rPr>
      <w:rFonts w:ascii="Calibri" w:eastAsia="Times New Roman" w:hAnsi="Calibri" w:cs="Arial"/>
      <w:lang w:bidi="en-US"/>
    </w:rPr>
  </w:style>
  <w:style w:type="paragraph" w:styleId="Citation">
    <w:name w:val="Quote"/>
    <w:basedOn w:val="Normal"/>
    <w:next w:val="Normal"/>
    <w:link w:val="CitationCar"/>
    <w:uiPriority w:val="29"/>
    <w:qFormat/>
    <w:rsid w:val="002B420F"/>
    <w:pPr>
      <w:bidi w:val="0"/>
      <w:ind w:firstLine="360"/>
      <w:jc w:val="left"/>
    </w:pPr>
    <w:rPr>
      <w:rFonts w:ascii="Cambria" w:eastAsia="Times New Roman" w:hAnsi="Cambria" w:cs="Times New Roman"/>
      <w:i/>
      <w:iCs/>
      <w:color w:val="5A5A5A"/>
      <w:sz w:val="20"/>
      <w:szCs w:val="20"/>
    </w:rPr>
  </w:style>
  <w:style w:type="character" w:customStyle="1" w:styleId="CitationCar">
    <w:name w:val="Citation Car"/>
    <w:basedOn w:val="Policepardfaut"/>
    <w:link w:val="Citation"/>
    <w:uiPriority w:val="29"/>
    <w:rsid w:val="002B420F"/>
    <w:rPr>
      <w:rFonts w:ascii="Cambria" w:eastAsia="Times New Roman" w:hAnsi="Cambria" w:cs="Times New Roman"/>
      <w:i/>
      <w:iCs/>
      <w:color w:val="5A5A5A"/>
      <w:sz w:val="20"/>
      <w:szCs w:val="20"/>
    </w:rPr>
  </w:style>
  <w:style w:type="paragraph" w:styleId="Citationintense">
    <w:name w:val="Intense Quote"/>
    <w:basedOn w:val="Normal"/>
    <w:next w:val="Normal"/>
    <w:link w:val="CitationintenseCar"/>
    <w:uiPriority w:val="30"/>
    <w:qFormat/>
    <w:rsid w:val="002B420F"/>
    <w:pPr>
      <w:pBdr>
        <w:top w:val="single" w:sz="12" w:space="10" w:color="B8CCE4"/>
        <w:left w:val="single" w:sz="36" w:space="4" w:color="4F81BD"/>
        <w:bottom w:val="single" w:sz="24" w:space="10" w:color="9BBB59"/>
        <w:right w:val="single" w:sz="36" w:space="4" w:color="4F81BD"/>
      </w:pBdr>
      <w:shd w:val="clear" w:color="auto" w:fill="4F81BD"/>
      <w:bidi w:val="0"/>
      <w:spacing w:before="320" w:after="320" w:line="300" w:lineRule="auto"/>
      <w:ind w:left="1440" w:right="1440" w:firstLine="360"/>
      <w:jc w:val="left"/>
    </w:pPr>
    <w:rPr>
      <w:rFonts w:ascii="Cambria" w:eastAsia="Times New Roman" w:hAnsi="Cambria" w:cs="Times New Roman"/>
      <w:i/>
      <w:iCs/>
      <w:color w:val="FFFFFF"/>
      <w:sz w:val="24"/>
      <w:szCs w:val="24"/>
    </w:rPr>
  </w:style>
  <w:style w:type="character" w:customStyle="1" w:styleId="CitationintenseCar">
    <w:name w:val="Citation intense Car"/>
    <w:basedOn w:val="Policepardfaut"/>
    <w:link w:val="Citationintense"/>
    <w:uiPriority w:val="30"/>
    <w:rsid w:val="002B420F"/>
    <w:rPr>
      <w:rFonts w:ascii="Cambria" w:eastAsia="Times New Roman" w:hAnsi="Cambria" w:cs="Times New Roman"/>
      <w:i/>
      <w:iCs/>
      <w:color w:val="FFFFFF"/>
      <w:sz w:val="24"/>
      <w:szCs w:val="24"/>
      <w:shd w:val="clear" w:color="auto" w:fill="4F81BD"/>
    </w:rPr>
  </w:style>
  <w:style w:type="character" w:styleId="Emphaseple">
    <w:name w:val="Subtle Emphasis"/>
    <w:uiPriority w:val="19"/>
    <w:qFormat/>
    <w:rsid w:val="002B420F"/>
    <w:rPr>
      <w:i/>
      <w:iCs/>
      <w:color w:val="5A5A5A"/>
    </w:rPr>
  </w:style>
  <w:style w:type="character" w:styleId="Emphaseintense">
    <w:name w:val="Intense Emphasis"/>
    <w:uiPriority w:val="21"/>
    <w:qFormat/>
    <w:rsid w:val="002B420F"/>
    <w:rPr>
      <w:b/>
      <w:bCs/>
      <w:i/>
      <w:iCs/>
      <w:color w:val="4F81BD"/>
      <w:sz w:val="22"/>
      <w:szCs w:val="22"/>
    </w:rPr>
  </w:style>
  <w:style w:type="character" w:styleId="Rfrenceple">
    <w:name w:val="Subtle Reference"/>
    <w:uiPriority w:val="31"/>
    <w:qFormat/>
    <w:rsid w:val="002B420F"/>
    <w:rPr>
      <w:color w:val="auto"/>
      <w:u w:val="single" w:color="9BBB59"/>
    </w:rPr>
  </w:style>
  <w:style w:type="character" w:styleId="Rfrenceintense">
    <w:name w:val="Intense Reference"/>
    <w:uiPriority w:val="32"/>
    <w:qFormat/>
    <w:rsid w:val="002B420F"/>
    <w:rPr>
      <w:b/>
      <w:bCs/>
      <w:color w:val="76923C"/>
      <w:u w:val="single" w:color="9BBB59"/>
    </w:rPr>
  </w:style>
  <w:style w:type="character" w:styleId="Titredulivre">
    <w:name w:val="Book Title"/>
    <w:uiPriority w:val="33"/>
    <w:qFormat/>
    <w:rsid w:val="002B420F"/>
    <w:rPr>
      <w:rFonts w:ascii="Cambria" w:eastAsia="Times New Roman" w:hAnsi="Cambria" w:cs="Times New Roman"/>
      <w:b/>
      <w:bCs/>
      <w:i/>
      <w:iCs/>
      <w:color w:val="auto"/>
    </w:rPr>
  </w:style>
  <w:style w:type="paragraph" w:styleId="En-ttedetabledesmatires">
    <w:name w:val="TOC Heading"/>
    <w:basedOn w:val="Titre1"/>
    <w:next w:val="Normal"/>
    <w:uiPriority w:val="39"/>
    <w:semiHidden/>
    <w:unhideWhenUsed/>
    <w:qFormat/>
    <w:rsid w:val="002B420F"/>
    <w:pPr>
      <w:keepNext w:val="0"/>
      <w:pBdr>
        <w:bottom w:val="single" w:sz="12" w:space="1" w:color="365F91"/>
      </w:pBdr>
      <w:bidi w:val="0"/>
      <w:spacing w:before="600" w:after="80"/>
      <w:outlineLvl w:val="9"/>
    </w:pPr>
    <w:rPr>
      <w:noProof w:val="0"/>
      <w:color w:val="365F91"/>
      <w:kern w:val="0"/>
      <w:sz w:val="24"/>
      <w:szCs w:val="24"/>
    </w:rPr>
  </w:style>
  <w:style w:type="paragraph" w:styleId="PrformatHTML">
    <w:name w:val="HTML Preformatted"/>
    <w:basedOn w:val="Normal"/>
    <w:link w:val="PrformatHTMLCar"/>
    <w:uiPriority w:val="99"/>
    <w:unhideWhenUsed/>
    <w:rsid w:val="002B4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jc w:val="left"/>
    </w:pPr>
    <w:rPr>
      <w:rFonts w:ascii="Courier New" w:eastAsia="Times New Roman" w:hAnsi="Courier New" w:cs="Courier New"/>
      <w:sz w:val="20"/>
      <w:szCs w:val="20"/>
      <w:lang w:val="fr-FR" w:eastAsia="fr-FR"/>
    </w:rPr>
  </w:style>
  <w:style w:type="character" w:customStyle="1" w:styleId="PrformatHTMLCar">
    <w:name w:val="Préformaté HTML Car"/>
    <w:basedOn w:val="Policepardfaut"/>
    <w:link w:val="PrformatHTML"/>
    <w:uiPriority w:val="99"/>
    <w:rsid w:val="002B420F"/>
    <w:rPr>
      <w:rFonts w:ascii="Courier New" w:eastAsia="Times New Roman" w:hAnsi="Courier New" w:cs="Courier New"/>
      <w:sz w:val="20"/>
      <w:szCs w:val="20"/>
      <w:lang w:val="fr-FR" w:eastAsia="fr-FR"/>
    </w:rPr>
  </w:style>
  <w:style w:type="character" w:customStyle="1" w:styleId="articletitle">
    <w:name w:val="articletitle"/>
    <w:rsid w:val="002B420F"/>
  </w:style>
  <w:style w:type="character" w:customStyle="1" w:styleId="articlesubtitle">
    <w:name w:val="articlesubtitle"/>
    <w:rsid w:val="002B420F"/>
  </w:style>
  <w:style w:type="character" w:customStyle="1" w:styleId="articlenewspaper">
    <w:name w:val="articlenewspaper"/>
    <w:rsid w:val="002B420F"/>
  </w:style>
  <w:style w:type="character" w:customStyle="1" w:styleId="articlecontent">
    <w:name w:val="articlecontent"/>
    <w:rsid w:val="002B420F"/>
  </w:style>
  <w:style w:type="character" w:customStyle="1" w:styleId="fontstyle01">
    <w:name w:val="fontstyle01"/>
    <w:basedOn w:val="Policepardfaut"/>
    <w:rsid w:val="006F3804"/>
    <w:rPr>
      <w:rFonts w:ascii="Verdana" w:hAnsi="Verdana" w:hint="default"/>
      <w:b w:val="0"/>
      <w:bCs w:val="0"/>
      <w:i w:val="0"/>
      <w:iCs w:val="0"/>
      <w:color w:val="000000"/>
      <w:sz w:val="20"/>
      <w:szCs w:val="20"/>
    </w:rPr>
  </w:style>
  <w:style w:type="paragraph" w:styleId="Bibliographie">
    <w:name w:val="Bibliography"/>
    <w:basedOn w:val="Normal"/>
    <w:next w:val="Normal"/>
    <w:uiPriority w:val="37"/>
    <w:unhideWhenUsed/>
    <w:rsid w:val="00671C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452873">
      <w:bodyDiv w:val="1"/>
      <w:marLeft w:val="0"/>
      <w:marRight w:val="0"/>
      <w:marTop w:val="0"/>
      <w:marBottom w:val="0"/>
      <w:divBdr>
        <w:top w:val="none" w:sz="0" w:space="0" w:color="auto"/>
        <w:left w:val="none" w:sz="0" w:space="0" w:color="auto"/>
        <w:bottom w:val="none" w:sz="0" w:space="0" w:color="auto"/>
        <w:right w:val="none" w:sz="0" w:space="0" w:color="auto"/>
      </w:divBdr>
    </w:div>
    <w:div w:id="92554316">
      <w:bodyDiv w:val="1"/>
      <w:marLeft w:val="0"/>
      <w:marRight w:val="0"/>
      <w:marTop w:val="0"/>
      <w:marBottom w:val="0"/>
      <w:divBdr>
        <w:top w:val="none" w:sz="0" w:space="0" w:color="auto"/>
        <w:left w:val="none" w:sz="0" w:space="0" w:color="auto"/>
        <w:bottom w:val="none" w:sz="0" w:space="0" w:color="auto"/>
        <w:right w:val="none" w:sz="0" w:space="0" w:color="auto"/>
      </w:divBdr>
    </w:div>
    <w:div w:id="139350315">
      <w:bodyDiv w:val="1"/>
      <w:marLeft w:val="0"/>
      <w:marRight w:val="0"/>
      <w:marTop w:val="0"/>
      <w:marBottom w:val="0"/>
      <w:divBdr>
        <w:top w:val="none" w:sz="0" w:space="0" w:color="auto"/>
        <w:left w:val="none" w:sz="0" w:space="0" w:color="auto"/>
        <w:bottom w:val="none" w:sz="0" w:space="0" w:color="auto"/>
        <w:right w:val="none" w:sz="0" w:space="0" w:color="auto"/>
      </w:divBdr>
    </w:div>
    <w:div w:id="169831399">
      <w:bodyDiv w:val="1"/>
      <w:marLeft w:val="0"/>
      <w:marRight w:val="0"/>
      <w:marTop w:val="0"/>
      <w:marBottom w:val="0"/>
      <w:divBdr>
        <w:top w:val="none" w:sz="0" w:space="0" w:color="auto"/>
        <w:left w:val="none" w:sz="0" w:space="0" w:color="auto"/>
        <w:bottom w:val="none" w:sz="0" w:space="0" w:color="auto"/>
        <w:right w:val="none" w:sz="0" w:space="0" w:color="auto"/>
      </w:divBdr>
    </w:div>
    <w:div w:id="261232020">
      <w:bodyDiv w:val="1"/>
      <w:marLeft w:val="0"/>
      <w:marRight w:val="0"/>
      <w:marTop w:val="0"/>
      <w:marBottom w:val="0"/>
      <w:divBdr>
        <w:top w:val="none" w:sz="0" w:space="0" w:color="auto"/>
        <w:left w:val="none" w:sz="0" w:space="0" w:color="auto"/>
        <w:bottom w:val="none" w:sz="0" w:space="0" w:color="auto"/>
        <w:right w:val="none" w:sz="0" w:space="0" w:color="auto"/>
      </w:divBdr>
    </w:div>
    <w:div w:id="285158551">
      <w:bodyDiv w:val="1"/>
      <w:marLeft w:val="0"/>
      <w:marRight w:val="0"/>
      <w:marTop w:val="0"/>
      <w:marBottom w:val="0"/>
      <w:divBdr>
        <w:top w:val="none" w:sz="0" w:space="0" w:color="auto"/>
        <w:left w:val="none" w:sz="0" w:space="0" w:color="auto"/>
        <w:bottom w:val="none" w:sz="0" w:space="0" w:color="auto"/>
        <w:right w:val="none" w:sz="0" w:space="0" w:color="auto"/>
      </w:divBdr>
    </w:div>
    <w:div w:id="401028685">
      <w:bodyDiv w:val="1"/>
      <w:marLeft w:val="0"/>
      <w:marRight w:val="0"/>
      <w:marTop w:val="0"/>
      <w:marBottom w:val="0"/>
      <w:divBdr>
        <w:top w:val="none" w:sz="0" w:space="0" w:color="auto"/>
        <w:left w:val="none" w:sz="0" w:space="0" w:color="auto"/>
        <w:bottom w:val="none" w:sz="0" w:space="0" w:color="auto"/>
        <w:right w:val="none" w:sz="0" w:space="0" w:color="auto"/>
      </w:divBdr>
    </w:div>
    <w:div w:id="432478823">
      <w:bodyDiv w:val="1"/>
      <w:marLeft w:val="0"/>
      <w:marRight w:val="0"/>
      <w:marTop w:val="0"/>
      <w:marBottom w:val="0"/>
      <w:divBdr>
        <w:top w:val="none" w:sz="0" w:space="0" w:color="auto"/>
        <w:left w:val="none" w:sz="0" w:space="0" w:color="auto"/>
        <w:bottom w:val="none" w:sz="0" w:space="0" w:color="auto"/>
        <w:right w:val="none" w:sz="0" w:space="0" w:color="auto"/>
      </w:divBdr>
    </w:div>
    <w:div w:id="526218985">
      <w:bodyDiv w:val="1"/>
      <w:marLeft w:val="0"/>
      <w:marRight w:val="0"/>
      <w:marTop w:val="0"/>
      <w:marBottom w:val="0"/>
      <w:divBdr>
        <w:top w:val="none" w:sz="0" w:space="0" w:color="auto"/>
        <w:left w:val="none" w:sz="0" w:space="0" w:color="auto"/>
        <w:bottom w:val="none" w:sz="0" w:space="0" w:color="auto"/>
        <w:right w:val="none" w:sz="0" w:space="0" w:color="auto"/>
      </w:divBdr>
    </w:div>
    <w:div w:id="601643534">
      <w:bodyDiv w:val="1"/>
      <w:marLeft w:val="0"/>
      <w:marRight w:val="0"/>
      <w:marTop w:val="0"/>
      <w:marBottom w:val="0"/>
      <w:divBdr>
        <w:top w:val="none" w:sz="0" w:space="0" w:color="auto"/>
        <w:left w:val="none" w:sz="0" w:space="0" w:color="auto"/>
        <w:bottom w:val="none" w:sz="0" w:space="0" w:color="auto"/>
        <w:right w:val="none" w:sz="0" w:space="0" w:color="auto"/>
      </w:divBdr>
    </w:div>
    <w:div w:id="630787542">
      <w:bodyDiv w:val="1"/>
      <w:marLeft w:val="0"/>
      <w:marRight w:val="0"/>
      <w:marTop w:val="0"/>
      <w:marBottom w:val="0"/>
      <w:divBdr>
        <w:top w:val="none" w:sz="0" w:space="0" w:color="auto"/>
        <w:left w:val="none" w:sz="0" w:space="0" w:color="auto"/>
        <w:bottom w:val="none" w:sz="0" w:space="0" w:color="auto"/>
        <w:right w:val="none" w:sz="0" w:space="0" w:color="auto"/>
      </w:divBdr>
    </w:div>
    <w:div w:id="753821261">
      <w:bodyDiv w:val="1"/>
      <w:marLeft w:val="0"/>
      <w:marRight w:val="0"/>
      <w:marTop w:val="0"/>
      <w:marBottom w:val="0"/>
      <w:divBdr>
        <w:top w:val="none" w:sz="0" w:space="0" w:color="auto"/>
        <w:left w:val="none" w:sz="0" w:space="0" w:color="auto"/>
        <w:bottom w:val="none" w:sz="0" w:space="0" w:color="auto"/>
        <w:right w:val="none" w:sz="0" w:space="0" w:color="auto"/>
      </w:divBdr>
    </w:div>
    <w:div w:id="885340862">
      <w:bodyDiv w:val="1"/>
      <w:marLeft w:val="0"/>
      <w:marRight w:val="0"/>
      <w:marTop w:val="0"/>
      <w:marBottom w:val="0"/>
      <w:divBdr>
        <w:top w:val="none" w:sz="0" w:space="0" w:color="auto"/>
        <w:left w:val="none" w:sz="0" w:space="0" w:color="auto"/>
        <w:bottom w:val="none" w:sz="0" w:space="0" w:color="auto"/>
        <w:right w:val="none" w:sz="0" w:space="0" w:color="auto"/>
      </w:divBdr>
    </w:div>
    <w:div w:id="1075590777">
      <w:bodyDiv w:val="1"/>
      <w:marLeft w:val="0"/>
      <w:marRight w:val="0"/>
      <w:marTop w:val="0"/>
      <w:marBottom w:val="0"/>
      <w:divBdr>
        <w:top w:val="none" w:sz="0" w:space="0" w:color="auto"/>
        <w:left w:val="none" w:sz="0" w:space="0" w:color="auto"/>
        <w:bottom w:val="none" w:sz="0" w:space="0" w:color="auto"/>
        <w:right w:val="none" w:sz="0" w:space="0" w:color="auto"/>
      </w:divBdr>
    </w:div>
    <w:div w:id="1096750772">
      <w:bodyDiv w:val="1"/>
      <w:marLeft w:val="0"/>
      <w:marRight w:val="0"/>
      <w:marTop w:val="0"/>
      <w:marBottom w:val="0"/>
      <w:divBdr>
        <w:top w:val="none" w:sz="0" w:space="0" w:color="auto"/>
        <w:left w:val="none" w:sz="0" w:space="0" w:color="auto"/>
        <w:bottom w:val="none" w:sz="0" w:space="0" w:color="auto"/>
        <w:right w:val="none" w:sz="0" w:space="0" w:color="auto"/>
      </w:divBdr>
    </w:div>
    <w:div w:id="1128280502">
      <w:bodyDiv w:val="1"/>
      <w:marLeft w:val="0"/>
      <w:marRight w:val="0"/>
      <w:marTop w:val="0"/>
      <w:marBottom w:val="0"/>
      <w:divBdr>
        <w:top w:val="none" w:sz="0" w:space="0" w:color="auto"/>
        <w:left w:val="none" w:sz="0" w:space="0" w:color="auto"/>
        <w:bottom w:val="none" w:sz="0" w:space="0" w:color="auto"/>
        <w:right w:val="none" w:sz="0" w:space="0" w:color="auto"/>
      </w:divBdr>
    </w:div>
    <w:div w:id="1138063311">
      <w:bodyDiv w:val="1"/>
      <w:marLeft w:val="0"/>
      <w:marRight w:val="0"/>
      <w:marTop w:val="0"/>
      <w:marBottom w:val="0"/>
      <w:divBdr>
        <w:top w:val="none" w:sz="0" w:space="0" w:color="auto"/>
        <w:left w:val="none" w:sz="0" w:space="0" w:color="auto"/>
        <w:bottom w:val="none" w:sz="0" w:space="0" w:color="auto"/>
        <w:right w:val="none" w:sz="0" w:space="0" w:color="auto"/>
      </w:divBdr>
    </w:div>
    <w:div w:id="1183667991">
      <w:bodyDiv w:val="1"/>
      <w:marLeft w:val="0"/>
      <w:marRight w:val="0"/>
      <w:marTop w:val="0"/>
      <w:marBottom w:val="0"/>
      <w:divBdr>
        <w:top w:val="none" w:sz="0" w:space="0" w:color="auto"/>
        <w:left w:val="none" w:sz="0" w:space="0" w:color="auto"/>
        <w:bottom w:val="none" w:sz="0" w:space="0" w:color="auto"/>
        <w:right w:val="none" w:sz="0" w:space="0" w:color="auto"/>
      </w:divBdr>
    </w:div>
    <w:div w:id="1189293081">
      <w:bodyDiv w:val="1"/>
      <w:marLeft w:val="0"/>
      <w:marRight w:val="0"/>
      <w:marTop w:val="0"/>
      <w:marBottom w:val="0"/>
      <w:divBdr>
        <w:top w:val="none" w:sz="0" w:space="0" w:color="auto"/>
        <w:left w:val="none" w:sz="0" w:space="0" w:color="auto"/>
        <w:bottom w:val="none" w:sz="0" w:space="0" w:color="auto"/>
        <w:right w:val="none" w:sz="0" w:space="0" w:color="auto"/>
      </w:divBdr>
      <w:divsChild>
        <w:div w:id="1581022559">
          <w:marLeft w:val="0"/>
          <w:marRight w:val="0"/>
          <w:marTop w:val="0"/>
          <w:marBottom w:val="0"/>
          <w:divBdr>
            <w:top w:val="none" w:sz="0" w:space="0" w:color="auto"/>
            <w:left w:val="none" w:sz="0" w:space="0" w:color="auto"/>
            <w:bottom w:val="none" w:sz="0" w:space="0" w:color="auto"/>
            <w:right w:val="none" w:sz="0" w:space="0" w:color="auto"/>
          </w:divBdr>
          <w:divsChild>
            <w:div w:id="1376079340">
              <w:marLeft w:val="0"/>
              <w:marRight w:val="0"/>
              <w:marTop w:val="0"/>
              <w:marBottom w:val="0"/>
              <w:divBdr>
                <w:top w:val="none" w:sz="0" w:space="0" w:color="auto"/>
                <w:left w:val="none" w:sz="0" w:space="0" w:color="auto"/>
                <w:bottom w:val="none" w:sz="0" w:space="0" w:color="auto"/>
                <w:right w:val="none" w:sz="0" w:space="0" w:color="auto"/>
              </w:divBdr>
            </w:div>
            <w:div w:id="1173496503">
              <w:marLeft w:val="0"/>
              <w:marRight w:val="0"/>
              <w:marTop w:val="0"/>
              <w:marBottom w:val="0"/>
              <w:divBdr>
                <w:top w:val="none" w:sz="0" w:space="0" w:color="auto"/>
                <w:left w:val="none" w:sz="0" w:space="0" w:color="auto"/>
                <w:bottom w:val="none" w:sz="0" w:space="0" w:color="auto"/>
                <w:right w:val="none" w:sz="0" w:space="0" w:color="auto"/>
              </w:divBdr>
              <w:divsChild>
                <w:div w:id="4317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335780">
      <w:bodyDiv w:val="1"/>
      <w:marLeft w:val="0"/>
      <w:marRight w:val="0"/>
      <w:marTop w:val="0"/>
      <w:marBottom w:val="0"/>
      <w:divBdr>
        <w:top w:val="none" w:sz="0" w:space="0" w:color="auto"/>
        <w:left w:val="none" w:sz="0" w:space="0" w:color="auto"/>
        <w:bottom w:val="none" w:sz="0" w:space="0" w:color="auto"/>
        <w:right w:val="none" w:sz="0" w:space="0" w:color="auto"/>
      </w:divBdr>
      <w:divsChild>
        <w:div w:id="1231110204">
          <w:marLeft w:val="0"/>
          <w:marRight w:val="922"/>
          <w:marTop w:val="140"/>
          <w:marBottom w:val="0"/>
          <w:divBdr>
            <w:top w:val="none" w:sz="0" w:space="0" w:color="auto"/>
            <w:left w:val="none" w:sz="0" w:space="0" w:color="auto"/>
            <w:bottom w:val="none" w:sz="0" w:space="0" w:color="auto"/>
            <w:right w:val="none" w:sz="0" w:space="0" w:color="auto"/>
          </w:divBdr>
        </w:div>
      </w:divsChild>
    </w:div>
    <w:div w:id="1416517871">
      <w:bodyDiv w:val="1"/>
      <w:marLeft w:val="0"/>
      <w:marRight w:val="0"/>
      <w:marTop w:val="0"/>
      <w:marBottom w:val="0"/>
      <w:divBdr>
        <w:top w:val="none" w:sz="0" w:space="0" w:color="auto"/>
        <w:left w:val="none" w:sz="0" w:space="0" w:color="auto"/>
        <w:bottom w:val="none" w:sz="0" w:space="0" w:color="auto"/>
        <w:right w:val="none" w:sz="0" w:space="0" w:color="auto"/>
      </w:divBdr>
    </w:div>
    <w:div w:id="1439448166">
      <w:bodyDiv w:val="1"/>
      <w:marLeft w:val="0"/>
      <w:marRight w:val="0"/>
      <w:marTop w:val="0"/>
      <w:marBottom w:val="0"/>
      <w:divBdr>
        <w:top w:val="none" w:sz="0" w:space="0" w:color="auto"/>
        <w:left w:val="none" w:sz="0" w:space="0" w:color="auto"/>
        <w:bottom w:val="none" w:sz="0" w:space="0" w:color="auto"/>
        <w:right w:val="none" w:sz="0" w:space="0" w:color="auto"/>
      </w:divBdr>
    </w:div>
    <w:div w:id="1620330317">
      <w:bodyDiv w:val="1"/>
      <w:marLeft w:val="0"/>
      <w:marRight w:val="0"/>
      <w:marTop w:val="0"/>
      <w:marBottom w:val="0"/>
      <w:divBdr>
        <w:top w:val="none" w:sz="0" w:space="0" w:color="auto"/>
        <w:left w:val="none" w:sz="0" w:space="0" w:color="auto"/>
        <w:bottom w:val="none" w:sz="0" w:space="0" w:color="auto"/>
        <w:right w:val="none" w:sz="0" w:space="0" w:color="auto"/>
      </w:divBdr>
    </w:div>
    <w:div w:id="1735084339">
      <w:bodyDiv w:val="1"/>
      <w:marLeft w:val="0"/>
      <w:marRight w:val="0"/>
      <w:marTop w:val="0"/>
      <w:marBottom w:val="0"/>
      <w:divBdr>
        <w:top w:val="none" w:sz="0" w:space="0" w:color="auto"/>
        <w:left w:val="none" w:sz="0" w:space="0" w:color="auto"/>
        <w:bottom w:val="none" w:sz="0" w:space="0" w:color="auto"/>
        <w:right w:val="none" w:sz="0" w:space="0" w:color="auto"/>
      </w:divBdr>
    </w:div>
    <w:div w:id="1776634245">
      <w:bodyDiv w:val="1"/>
      <w:marLeft w:val="0"/>
      <w:marRight w:val="0"/>
      <w:marTop w:val="0"/>
      <w:marBottom w:val="0"/>
      <w:divBdr>
        <w:top w:val="none" w:sz="0" w:space="0" w:color="auto"/>
        <w:left w:val="none" w:sz="0" w:space="0" w:color="auto"/>
        <w:bottom w:val="none" w:sz="0" w:space="0" w:color="auto"/>
        <w:right w:val="none" w:sz="0" w:space="0" w:color="auto"/>
      </w:divBdr>
    </w:div>
    <w:div w:id="1782332560">
      <w:bodyDiv w:val="1"/>
      <w:marLeft w:val="0"/>
      <w:marRight w:val="0"/>
      <w:marTop w:val="0"/>
      <w:marBottom w:val="0"/>
      <w:divBdr>
        <w:top w:val="none" w:sz="0" w:space="0" w:color="auto"/>
        <w:left w:val="none" w:sz="0" w:space="0" w:color="auto"/>
        <w:bottom w:val="none" w:sz="0" w:space="0" w:color="auto"/>
        <w:right w:val="none" w:sz="0" w:space="0" w:color="auto"/>
      </w:divBdr>
    </w:div>
    <w:div w:id="1785885815">
      <w:bodyDiv w:val="1"/>
      <w:marLeft w:val="0"/>
      <w:marRight w:val="0"/>
      <w:marTop w:val="0"/>
      <w:marBottom w:val="0"/>
      <w:divBdr>
        <w:top w:val="none" w:sz="0" w:space="0" w:color="auto"/>
        <w:left w:val="none" w:sz="0" w:space="0" w:color="auto"/>
        <w:bottom w:val="none" w:sz="0" w:space="0" w:color="auto"/>
        <w:right w:val="none" w:sz="0" w:space="0" w:color="auto"/>
      </w:divBdr>
    </w:div>
    <w:div w:id="1802385004">
      <w:bodyDiv w:val="1"/>
      <w:marLeft w:val="0"/>
      <w:marRight w:val="0"/>
      <w:marTop w:val="0"/>
      <w:marBottom w:val="0"/>
      <w:divBdr>
        <w:top w:val="none" w:sz="0" w:space="0" w:color="auto"/>
        <w:left w:val="none" w:sz="0" w:space="0" w:color="auto"/>
        <w:bottom w:val="none" w:sz="0" w:space="0" w:color="auto"/>
        <w:right w:val="none" w:sz="0" w:space="0" w:color="auto"/>
      </w:divBdr>
    </w:div>
    <w:div w:id="1907450437">
      <w:bodyDiv w:val="1"/>
      <w:marLeft w:val="0"/>
      <w:marRight w:val="0"/>
      <w:marTop w:val="0"/>
      <w:marBottom w:val="0"/>
      <w:divBdr>
        <w:top w:val="none" w:sz="0" w:space="0" w:color="auto"/>
        <w:left w:val="none" w:sz="0" w:space="0" w:color="auto"/>
        <w:bottom w:val="none" w:sz="0" w:space="0" w:color="auto"/>
        <w:right w:val="none" w:sz="0" w:space="0" w:color="auto"/>
      </w:divBdr>
    </w:div>
    <w:div w:id="1947542793">
      <w:bodyDiv w:val="1"/>
      <w:marLeft w:val="0"/>
      <w:marRight w:val="0"/>
      <w:marTop w:val="0"/>
      <w:marBottom w:val="0"/>
      <w:divBdr>
        <w:top w:val="none" w:sz="0" w:space="0" w:color="auto"/>
        <w:left w:val="none" w:sz="0" w:space="0" w:color="auto"/>
        <w:bottom w:val="none" w:sz="0" w:space="0" w:color="auto"/>
        <w:right w:val="none" w:sz="0" w:space="0" w:color="auto"/>
      </w:divBdr>
    </w:div>
    <w:div w:id="1950232805">
      <w:bodyDiv w:val="1"/>
      <w:marLeft w:val="0"/>
      <w:marRight w:val="0"/>
      <w:marTop w:val="0"/>
      <w:marBottom w:val="0"/>
      <w:divBdr>
        <w:top w:val="none" w:sz="0" w:space="0" w:color="auto"/>
        <w:left w:val="none" w:sz="0" w:space="0" w:color="auto"/>
        <w:bottom w:val="none" w:sz="0" w:space="0" w:color="auto"/>
        <w:right w:val="none" w:sz="0" w:space="0" w:color="auto"/>
      </w:divBdr>
    </w:div>
    <w:div w:id="1958683802">
      <w:bodyDiv w:val="1"/>
      <w:marLeft w:val="0"/>
      <w:marRight w:val="0"/>
      <w:marTop w:val="0"/>
      <w:marBottom w:val="0"/>
      <w:divBdr>
        <w:top w:val="none" w:sz="0" w:space="0" w:color="auto"/>
        <w:left w:val="none" w:sz="0" w:space="0" w:color="auto"/>
        <w:bottom w:val="none" w:sz="0" w:space="0" w:color="auto"/>
        <w:right w:val="none" w:sz="0" w:space="0" w:color="auto"/>
      </w:divBdr>
    </w:div>
    <w:div w:id="2059239303">
      <w:bodyDiv w:val="1"/>
      <w:marLeft w:val="0"/>
      <w:marRight w:val="0"/>
      <w:marTop w:val="0"/>
      <w:marBottom w:val="0"/>
      <w:divBdr>
        <w:top w:val="none" w:sz="0" w:space="0" w:color="auto"/>
        <w:left w:val="none" w:sz="0" w:space="0" w:color="auto"/>
        <w:bottom w:val="none" w:sz="0" w:space="0" w:color="auto"/>
        <w:right w:val="none" w:sz="0" w:space="0" w:color="auto"/>
      </w:divBdr>
    </w:div>
    <w:div w:id="2063016890">
      <w:bodyDiv w:val="1"/>
      <w:marLeft w:val="0"/>
      <w:marRight w:val="0"/>
      <w:marTop w:val="0"/>
      <w:marBottom w:val="0"/>
      <w:divBdr>
        <w:top w:val="none" w:sz="0" w:space="0" w:color="auto"/>
        <w:left w:val="none" w:sz="0" w:space="0" w:color="auto"/>
        <w:bottom w:val="none" w:sz="0" w:space="0" w:color="auto"/>
        <w:right w:val="none" w:sz="0" w:space="0" w:color="auto"/>
      </w:divBdr>
    </w:div>
    <w:div w:id="208510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orldbankgroup.sharepoint.com/teams/BlockchainInitiative-WBGroup/Shared%20Documents/Forms/AllItems.aspx?id=%2Fteams%2FBlockchainInitiative%2DWBGroup%2FShared%20Documents%2FGeneral%20Channel%20%2D%20Please%20use%20this%20one%2FCM%2DProducts%2DChangeManagement%2FCMProduct%2DBrochure%2FFundsChain%2DBrochure%2DEnglish%2Epdf&amp;parent=%2Fteams%2FBlockchainInitiative%2DWBGroup%2FShared%20Documents%2FGeneral%20Channel%20%2D%20Please%20use%20this%20one%2FCM%2DProducts%2DChangeManagement%2FCMProduct%2DBrochure&amp;p=true&amp;ga=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citigroup.com/rcs/citigpa/storage/public/GPS_Report_Blockchain_Digital_Dollar.pdf" TargetMode="External"/><Relationship Id="rId4" Type="http://schemas.openxmlformats.org/officeDocument/2006/relationships/settings" Target="settings.xml"/><Relationship Id="rId9" Type="http://schemas.openxmlformats.org/officeDocument/2006/relationships/hyperlink" Target="https://inatba.org/press-release/inatba-awards-2025-winners-announced-for-most-exciting-blockchain-solutions/" TargetMode="Externa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بنك201</b:Tag>
    <b:SourceType>Misc</b:SourceType>
    <b:Guid>{428182EC-63BE-4B1D-B700-E50BA00F830B}</b:Guid>
    <b:Author>
      <b:Author>
        <b:NameList>
          <b:Person>
            <b:Last>بنك الجزائر</b:Last>
          </b:Person>
        </b:NameList>
      </b:Author>
    </b:Author>
    <b:Title>والتعليمة رقم 03-2020 المؤرخة في 02 أفريل 2020 المعرفة للمنتجات المتعلقة بالصيرفة الإسلامية والمحددة للإجراءات والخصائص التقنية لتنفيذها من طرف البنوك والمؤسسات المالية.</b:Title>
    <b:Year>2020</b:Year>
    <b:RefOrder>5</b:RefOrder>
  </b:Source>
  <b:Source>
    <b:Tag>بنك20</b:Tag>
    <b:SourceType>Misc</b:SourceType>
    <b:Guid>{4EA54A7D-6C4D-42D0-AD8F-7631A4E371A1}</b:Guid>
    <b:Title>النظام رقم 02/2020 المؤرح في 20 رجب 1441 الموافق ل15 مارس 2020 المحدد للعمليات البنكية المتعلقة بالصيرفة الإسلامية وقواعد ممارستها من طرف البنوك والمؤسسات المالية</b:Title>
    <b:Year>2020</b:Year>
    <b:Author>
      <b:Author>
        <b:NameList>
          <b:Person>
            <b:Last>بنك الجزائر</b:Last>
          </b:Person>
        </b:NameList>
      </b:Author>
    </b:Author>
    <b:RefOrder>4</b:RefOrder>
  </b:Source>
  <b:Source>
    <b:Tag>مصر241</b:Tag>
    <b:SourceType>DocumentFromInternetSite</b:SourceType>
    <b:Guid>{15E522D1-F50E-4ACE-815B-A4F43480B46A}</b:Guid>
    <b:Title>نبذة عن المصرف</b:Title>
    <b:Year>2024</b:Year>
    <b:Month>11</b:Month>
    <b:Day>14</b:Day>
    <b:URL>https://www.alsalamalgeria.com/ar/page/list-10-0-186.html</b:URL>
    <b:Author>
      <b:Author>
        <b:NameList>
          <b:Person>
            <b:Last>مصرف السلام</b:Last>
          </b:Person>
        </b:NameList>
      </b:Author>
    </b:Author>
    <b:RefOrder>6</b:RefOrder>
  </b:Source>
  <b:Source>
    <b:Tag>مصر</b:Tag>
    <b:SourceType>DocumentFromInternetSite</b:SourceType>
    <b:Guid>{FDA9EC4D-628C-44E0-AD41-491692E3F047}</b:Guid>
    <b:Title>صيغة الإيجارة</b:Title>
    <b:URL>https://www.alsalamalgeria.com/ar/blog/list-26-4.html</b:URL>
    <b:Author>
      <b:Author>
        <b:NameList>
          <b:Person>
            <b:Last>مصرف السلام</b:Last>
          </b:Person>
        </b:NameList>
      </b:Author>
    </b:Author>
    <b:Year>2024</b:Year>
    <b:Month>11</b:Month>
    <b:Day>14</b:Day>
    <b:RefOrder>7</b:RefOrder>
  </b:Source>
  <b:Source>
    <b:Tag>مصر1</b:Tag>
    <b:SourceType>DocumentFromInternetSite</b:SourceType>
    <b:Guid>{B55B10C8-929B-4B4E-A225-F4C3AD5E9B33}</b:Guid>
    <b:Title>صيغة الإعتماد الإيجاري</b:Title>
    <b:URL>https://www.alsalamalgeria.com/ar/produits/detail-312-16-249.html   تم الاطلاع عليه بتاريخ: 14/11/2024.</b:URL>
    <b:Author>
      <b:Author>
        <b:NameList>
          <b:Person>
            <b:Last>مصرف السلام</b:Last>
          </b:Person>
        </b:NameList>
      </b:Author>
    </b:Author>
    <b:Year>2024</b:Year>
    <b:Month>11</b:Month>
    <b:Day>14</b:Day>
    <b:RefOrder>8</b:RefOrder>
  </b:Source>
  <b:Source>
    <b:Tag>بنك23</b:Tag>
    <b:SourceType>Report</b:SourceType>
    <b:Guid>{51177A18-0DED-474E-AE65-703C4343C250}</b:Guid>
    <b:Title>التقرير السنوي لسنة 2022</b:Title>
    <b:Year>2023</b:Year>
    <b:Author>
      <b:Author>
        <b:NameList>
          <b:Person>
            <b:Last>بنك السلام</b:Last>
          </b:Person>
        </b:NameList>
      </b:Author>
    </b:Author>
    <b:RefOrder>9</b:RefOrder>
  </b:Source>
  <b:Source>
    <b:Tag>الش08</b:Tag>
    <b:SourceType>Book</b:SourceType>
    <b:Guid>{5D62CDFE-BFC4-45AE-84F2-DE8045E65DD9}</b:Guid>
    <b:Title>، أساسيات الصناعات المصرفية الإسلامية أنشطتها، التطلعات المستقبيلة،</b:Title>
    <b:Year>2008</b:Year>
    <b:Publisher>دار اليازوري العلمية للنشر والتوزيع</b:Publisher>
    <b:City>الأردن</b:City>
    <b:Author>
      <b:Author>
        <b:NameList>
          <b:Person>
            <b:Last>الشمري </b:Last>
            <b:First>راشد حسين الشمري</b:First>
          </b:Person>
        </b:NameList>
      </b:Author>
    </b:Author>
    <b:RefOrder>1</b:RefOrder>
  </b:Source>
  <b:Source>
    <b:Tag>زنك14</b:Tag>
    <b:SourceType>Misc</b:SourceType>
    <b:Guid>{57297954-ACA6-494E-AC59-FFA0BA57D534}</b:Guid>
    <b:Title>كفاية رأس المال في المصارف الإسلامية بين الخصوصية والعالمية،</b:Title>
    <b:Year>2014</b:Year>
    <b:PublicationTitle>أطروحة دكتوراه، ،</b:PublicationTitle>
    <b:StateProvince>جامعة الأمير عبد القادر للعلوم الإسلامية- قسنطينة-</b:StateProvince>
    <b:Author>
      <b:Author>
        <b:NameList>
          <b:Person>
            <b:Last>زنكري </b:Last>
            <b:First>ميلود،</b:First>
          </b:Person>
        </b:NameList>
      </b:Author>
    </b:Author>
    <b:RefOrder>2</b:RefOrder>
  </b:Source>
  <b:Source>
    <b:Tag>الخ11</b:Tag>
    <b:SourceType>Book</b:SourceType>
    <b:Guid>{F2EB1A88-EA19-4219-AAEA-9B0A30A622B9}</b:Guid>
    <b:Title>، المصرفية الإسلامية الأسس النظرية وإشكاليات التطبيق،</b:Title>
    <b:Year>2011</b:Year>
    <b:City>الأردن</b:City>
    <b:Publisher>دار اليازوري العلمية للنشر والتوزيع</b:Publisher>
    <b:Author>
      <b:Author>
        <b:NameList>
          <b:Person>
            <b:Last>الخاقاني</b:Last>
            <b:First> نوري عبد الرسول</b:First>
          </b:Person>
        </b:NameList>
      </b:Author>
    </b:Author>
    <b:RefOrder>3</b:RefOrder>
  </b:Source>
</b:Sources>
</file>

<file path=customXml/itemProps1.xml><?xml version="1.0" encoding="utf-8"?>
<ds:datastoreItem xmlns:ds="http://schemas.openxmlformats.org/officeDocument/2006/customXml" ds:itemID="{F2ADF02A-DFBA-4D9E-B3C8-D89013E9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Pages>
  <Words>2926</Words>
  <Characters>16095</Characters>
  <Application>Microsoft Office Word</Application>
  <DocSecurity>0</DocSecurity>
  <Lines>134</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bv</dc:creator>
  <cp:lastModifiedBy>lenovo</cp:lastModifiedBy>
  <cp:revision>45</cp:revision>
  <dcterms:created xsi:type="dcterms:W3CDTF">2025-11-25T18:54:00Z</dcterms:created>
  <dcterms:modified xsi:type="dcterms:W3CDTF">2025-11-25T20:56:00Z</dcterms:modified>
</cp:coreProperties>
</file>